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C1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АННОТАЦИЯ</w:t>
      </w:r>
      <w:r w:rsidRPr="004A0CC1">
        <w:rPr>
          <w:rFonts w:ascii="Times New Roman" w:hAnsi="Times New Roman" w:cs="Times New Roman"/>
          <w:sz w:val="28"/>
          <w:szCs w:val="28"/>
        </w:rPr>
        <w:br/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рабочей программы дисциплины</w:t>
      </w:r>
      <w:r w:rsidR="002165DB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="002165DB">
        <w:rPr>
          <w:rStyle w:val="markedcontent"/>
          <w:rFonts w:ascii="Times New Roman" w:hAnsi="Times New Roman" w:cs="Times New Roman"/>
          <w:sz w:val="28"/>
          <w:szCs w:val="28"/>
        </w:rPr>
        <w:t>Патологическая анатомия</w:t>
      </w: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4A0CC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4673" w:type="dxa"/>
          </w:tcPr>
          <w:p w:rsidR="004A0CC1" w:rsidRDefault="002165DB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53A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31.05.0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53A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педиатрия</w:t>
            </w:r>
          </w:p>
        </w:tc>
      </w:tr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Количество зачетных единиц </w:t>
            </w:r>
          </w:p>
        </w:tc>
        <w:tc>
          <w:tcPr>
            <w:tcW w:w="4673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  <w:tr w:rsidR="004A0CC1" w:rsidTr="004A0CC1">
        <w:tc>
          <w:tcPr>
            <w:tcW w:w="4672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</w:p>
        </w:tc>
        <w:tc>
          <w:tcPr>
            <w:tcW w:w="4673" w:type="dxa"/>
          </w:tcPr>
          <w:p w:rsidR="004A0CC1" w:rsidRDefault="004A0CC1" w:rsidP="004A0CC1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4A0CC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соответствии с РУП</w:t>
            </w:r>
          </w:p>
        </w:tc>
      </w:tr>
    </w:tbl>
    <w:p w:rsidR="004A0CC1" w:rsidRDefault="004A0CC1" w:rsidP="004A0CC1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A0CC1" w:rsidRDefault="004A0CC1" w:rsidP="004A0CC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 xml:space="preserve">1. Цель </w:t>
      </w:r>
      <w:r w:rsidR="00590700">
        <w:rPr>
          <w:rFonts w:ascii="Times New Roman" w:eastAsia="Calibri" w:hAnsi="Times New Roman" w:cs="Times New Roman"/>
          <w:sz w:val="28"/>
          <w:szCs w:val="28"/>
        </w:rPr>
        <w:t xml:space="preserve">освоения дисциплины </w:t>
      </w:r>
      <w:r w:rsidR="00590700">
        <w:rPr>
          <w:rFonts w:ascii="Times New Roman" w:hAnsi="Times New Roman" w:cs="Times New Roman"/>
          <w:sz w:val="28"/>
          <w:szCs w:val="28"/>
        </w:rPr>
        <w:t>– изучение студентами структурных основ болезней, их этиологии и патогенеза,</w:t>
      </w:r>
      <w:r w:rsidR="00590700">
        <w:rPr>
          <w:rFonts w:ascii="Times New Roman" w:hAnsi="Times New Roman" w:cs="Times New Roman"/>
          <w:color w:val="000000"/>
          <w:sz w:val="28"/>
          <w:szCs w:val="28"/>
        </w:rPr>
        <w:t xml:space="preserve"> принципов диагностики</w:t>
      </w:r>
      <w:r w:rsidR="00590700">
        <w:rPr>
          <w:rFonts w:ascii="Times New Roman" w:hAnsi="Times New Roman" w:cs="Times New Roman"/>
          <w:sz w:val="28"/>
          <w:szCs w:val="28"/>
        </w:rPr>
        <w:t>, что необходимо для усвоения клинических дисциплин и в работе врача.</w:t>
      </w:r>
    </w:p>
    <w:p w:rsidR="004A0CC1" w:rsidRDefault="004A0CC1" w:rsidP="004A0CC1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>2. Краткое содержание дисциплины</w:t>
      </w:r>
    </w:p>
    <w:p w:rsidR="006421B3" w:rsidRPr="006421B3" w:rsidRDefault="004A0CC1" w:rsidP="006421B3">
      <w:pPr>
        <w:pStyle w:val="a4"/>
        <w:spacing w:line="276" w:lineRule="auto"/>
        <w:ind w:firstLine="567"/>
        <w:outlineLvl w:val="0"/>
        <w:rPr>
          <w:bCs/>
          <w:u w:val="single"/>
        </w:rPr>
      </w:pPr>
      <w:r w:rsidRPr="006421B3">
        <w:rPr>
          <w:rStyle w:val="markedcontent"/>
        </w:rPr>
        <w:t>1).</w:t>
      </w:r>
      <w:r w:rsidR="006421B3" w:rsidRPr="006421B3">
        <w:rPr>
          <w:rStyle w:val="markedcontent"/>
        </w:rPr>
        <w:t xml:space="preserve"> </w:t>
      </w:r>
      <w:r w:rsidR="006421B3" w:rsidRPr="006421B3">
        <w:rPr>
          <w:bCs/>
          <w:u w:val="single"/>
        </w:rPr>
        <w:t xml:space="preserve"> Раздел 1: «Общая патологическая анатомия» </w:t>
      </w:r>
    </w:p>
    <w:p w:rsidR="006421B3" w:rsidRPr="006421B3" w:rsidRDefault="006421B3" w:rsidP="006421B3">
      <w:pPr>
        <w:tabs>
          <w:tab w:val="left" w:pos="5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>Содержание и алгоритм изучения предмета «патологическая анатомия». Этические и деонтологические нормы в патологической анатомии. Основные этапы истории развития патологической анатомии. Задачи, объекты и методы патологоанатомических исследований. Ростовская школа патологов.</w:t>
      </w:r>
    </w:p>
    <w:p w:rsidR="006421B3" w:rsidRPr="006421B3" w:rsidRDefault="006421B3" w:rsidP="006421B3">
      <w:pPr>
        <w:tabs>
          <w:tab w:val="left" w:pos="5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>Патология накопления (дистрофии).</w:t>
      </w:r>
      <w:r w:rsidRPr="00642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1B3">
        <w:rPr>
          <w:rFonts w:ascii="Times New Roman" w:hAnsi="Times New Roman" w:cs="Times New Roman"/>
          <w:sz w:val="28"/>
          <w:szCs w:val="28"/>
        </w:rPr>
        <w:t>Нарушения белкового, липидного, углеводного обмена.</w:t>
      </w:r>
      <w:r w:rsidRPr="00642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1B3">
        <w:rPr>
          <w:rFonts w:ascii="Times New Roman" w:hAnsi="Times New Roman" w:cs="Times New Roman"/>
          <w:sz w:val="28"/>
          <w:szCs w:val="28"/>
        </w:rPr>
        <w:t>Мукоидное и фибриноидное набухание. Гиалиновые изменения. Амилоидоз. Нарушения  обмена хромопротеидов, нуклеиновых кислот, минералов. Патологическое обызвествление. Образование камней.</w:t>
      </w:r>
    </w:p>
    <w:p w:rsidR="006421B3" w:rsidRPr="006421B3" w:rsidRDefault="006421B3" w:rsidP="006421B3">
      <w:pPr>
        <w:tabs>
          <w:tab w:val="left" w:pos="5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21B3">
        <w:rPr>
          <w:rFonts w:ascii="Times New Roman" w:hAnsi="Times New Roman" w:cs="Times New Roman"/>
          <w:noProof/>
          <w:sz w:val="28"/>
          <w:szCs w:val="28"/>
        </w:rPr>
        <w:t>Некроз. Апоптоз.</w:t>
      </w:r>
    </w:p>
    <w:p w:rsidR="006421B3" w:rsidRPr="006421B3" w:rsidRDefault="006421B3" w:rsidP="006421B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Нарушение кровенаполнения (полнокровие, малокровие). Кровотечения, кровоизлияния, плазморрагия. Нарушения лимфообращения и содержания тканевой жидкости. Стаз. Сладж-синдром. Тромбоз. Шок. ДВС-синдром. Эмболия. Ишемия. </w:t>
      </w:r>
    </w:p>
    <w:p w:rsidR="006421B3" w:rsidRPr="006421B3" w:rsidRDefault="006421B3" w:rsidP="006421B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 Воспаление, общая характеристика. Острое, экссудативное воспаление. Продуктивное и хроническое воспаление. Гранулематозное воспаление. Гранулематозные болезни. Специфические гранулемы (туберкулез, сифилис, лепра, риносклерома). </w:t>
      </w:r>
    </w:p>
    <w:p w:rsidR="006421B3" w:rsidRPr="006421B3" w:rsidRDefault="006421B3" w:rsidP="006421B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Иммунопатологические  процессы. Классификация и морфология реакций гиперчувствительности. Аутоиммунизация и аутоиммунные болезни.  Синдромы иммунного дефицита (первичные и вторичные).</w:t>
      </w:r>
    </w:p>
    <w:p w:rsidR="006421B3" w:rsidRPr="006421B3" w:rsidRDefault="006421B3" w:rsidP="006421B3">
      <w:pPr>
        <w:tabs>
          <w:tab w:val="left" w:pos="5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>Репарация. Заживление ран. Гиперплазия. Гипертрофия. Атрофия. Метаплазия. Дисплазия. Интраэпителиальная неоплазия.</w:t>
      </w:r>
    </w:p>
    <w:p w:rsidR="006421B3" w:rsidRPr="006421B3" w:rsidRDefault="006421B3" w:rsidP="006421B3">
      <w:pPr>
        <w:tabs>
          <w:tab w:val="left" w:pos="54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>Введение в онкоморфологию. Молекулярные основы канцерогенеза. Основные свойства опухолей. Номенклатура и принципы классификации. Метастазирование. Воздействие опухоли на организм.Опухоли из тканей производных мезенхимы, нейроэктодермы и меланинпродуцирующей ткани.</w:t>
      </w:r>
      <w:r w:rsidRPr="006421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21B3">
        <w:rPr>
          <w:rFonts w:ascii="Times New Roman" w:hAnsi="Times New Roman" w:cs="Times New Roman"/>
          <w:sz w:val="28"/>
          <w:szCs w:val="28"/>
        </w:rPr>
        <w:t>Опухоли из эпителия. Клинико-морфологическая характеристика. Опухоли детского возраста</w:t>
      </w:r>
    </w:p>
    <w:p w:rsidR="006421B3" w:rsidRPr="006421B3" w:rsidRDefault="006421B3" w:rsidP="006421B3">
      <w:pPr>
        <w:pStyle w:val="1"/>
        <w:spacing w:line="276" w:lineRule="auto"/>
        <w:ind w:left="0" w:firstLine="567"/>
        <w:jc w:val="both"/>
        <w:outlineLvl w:val="0"/>
        <w:rPr>
          <w:rFonts w:cs="Times New Roman"/>
          <w:szCs w:val="28"/>
          <w:u w:val="single"/>
          <w:lang w:eastAsia="ar-SA"/>
        </w:rPr>
      </w:pPr>
      <w:r w:rsidRPr="006421B3">
        <w:rPr>
          <w:rFonts w:cs="Times New Roman"/>
          <w:bCs/>
          <w:szCs w:val="28"/>
        </w:rPr>
        <w:lastRenderedPageBreak/>
        <w:t>2).</w:t>
      </w:r>
      <w:r w:rsidRPr="006421B3">
        <w:rPr>
          <w:rFonts w:cs="Times New Roman"/>
          <w:bCs/>
          <w:szCs w:val="28"/>
          <w:u w:val="single"/>
        </w:rPr>
        <w:t xml:space="preserve"> Раздел 2: «</w:t>
      </w:r>
      <w:r w:rsidRPr="006421B3">
        <w:rPr>
          <w:rFonts w:cs="Times New Roman"/>
          <w:szCs w:val="28"/>
          <w:u w:val="single"/>
          <w:lang w:eastAsia="ar-SA"/>
        </w:rPr>
        <w:t>Частная патологическая анатомия</w:t>
      </w:r>
      <w:r w:rsidRPr="006421B3">
        <w:rPr>
          <w:rFonts w:cs="Times New Roman"/>
          <w:szCs w:val="28"/>
          <w:u w:val="single"/>
        </w:rPr>
        <w:t xml:space="preserve">» </w:t>
      </w:r>
    </w:p>
    <w:p w:rsidR="006421B3" w:rsidRPr="006421B3" w:rsidRDefault="006421B3" w:rsidP="006421B3">
      <w:pPr>
        <w:pStyle w:val="a4"/>
        <w:spacing w:line="276" w:lineRule="auto"/>
        <w:ind w:firstLine="567"/>
      </w:pPr>
      <w:r w:rsidRPr="006421B3">
        <w:t>Опухоли кроветворной, лимфоидной тканей. Гемобластозы у детей. Анемии. Тромбоцитопатии</w:t>
      </w:r>
    </w:p>
    <w:p w:rsidR="006421B3" w:rsidRPr="006421B3" w:rsidRDefault="006421B3" w:rsidP="006421B3">
      <w:pPr>
        <w:spacing w:after="0"/>
        <w:ind w:left="-119" w:right="-153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 Атеросклероз. Гипертензионная  болезнь (эссенциальная гипертензия). Вторичные    артериальные  гипертензии. Осложнения атеросклероза и гипертензионной болезни.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Болезни сердца. Ишемическая болезнь сердца. Кардиомиопатии. 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Врожденные пороки сердца и сосудов. Васкулиты.  Ревматизм.Системная красная волчанка, ревматоидный  артрит. Приобретенные пороки сердца. Патология перикарда.       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Бактериальные и вирусные воздушо-капельные инфекции. Грипп. Парагрипп. Респираторно-синцитиальная и аденовирусная инфекции. Бактериальные, микотические и протозойные  пневмонии.    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 Хронические обструктивные болезни легких: хронический   обструктивный бронхит, бронхоэктатическая болезнь, эмфизема   легких. Бронхиальная астма. Интерстициальные болезни:  пневмокониозы, фиброзирующие альвеолиты. 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 Болезни пищевода, желудка. Эзофагиты. Гастриты. Пептическая язва (язвенная болезнь).  Опухоли.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 Болезни  кишечника.  Инфекционные  энтероколиты   (дизентерия, брюшной тиф, холера). Ишеми-ческий колит.  Неспецифический  язвенный колит. Болезнь Крона.  Аппендицит. Опухоли кишечника.   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Болезни печени и желчевыводящей системы. Острые и хронические гепатиты. Циррозы печени. Опухоли печени. Желчнокаменная  болезнь.  Болезни поджелудочной железы.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Болезни почек.  Гломерулонефрит.  Нефротический синдром. Пиелонефрит. Уролитиаз. Острая и хроническая почечная недостаточность. Опухоли почек. Болезни почек у детей.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Болезни эндокринных желез. Сахарный диабет. Заболевания щитовидной железы (тиреоидиты, зоб). Опухоли  эндокринных желез.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Воспалительные и дисгормональные болезни, предопухолевые процессы и опухоли мужских и женских половых органов.  Патология беременности.   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Туберкулез. Сифилис. СПИД. Сепсис. Септические эндокардиты.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Дифтерия. Скарлатина. Менингококковая инфекция. </w:t>
      </w:r>
    </w:p>
    <w:p w:rsidR="006421B3" w:rsidRPr="006421B3" w:rsidRDefault="006421B3" w:rsidP="00642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1B3">
        <w:rPr>
          <w:rFonts w:ascii="Times New Roman" w:hAnsi="Times New Roman" w:cs="Times New Roman"/>
          <w:sz w:val="28"/>
          <w:szCs w:val="28"/>
        </w:rPr>
        <w:t xml:space="preserve">           Болезни  перинатального периода. Недоношенность. Переношенность. Задержка внутриутробного роста и развития плода. Родовая травма и родовые повреждения. Болезни легких. Врожденные пороки развития. Внутриутробные инфекции. Гемолитическая болезнь новорожденного. Муковисцидоз. </w:t>
      </w:r>
    </w:p>
    <w:p w:rsidR="00A5397D" w:rsidRPr="004A0CC1" w:rsidRDefault="004A0CC1" w:rsidP="004A0CC1">
      <w:pPr>
        <w:rPr>
          <w:rFonts w:ascii="Times New Roman" w:hAnsi="Times New Roman" w:cs="Times New Roman"/>
          <w:sz w:val="28"/>
          <w:szCs w:val="28"/>
        </w:rPr>
      </w:pPr>
      <w:r w:rsidRPr="004A0CC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sectPr w:rsidR="00A5397D" w:rsidRPr="004A0CC1" w:rsidSect="005D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02"/>
    <w:rsid w:val="002165DB"/>
    <w:rsid w:val="003A25E6"/>
    <w:rsid w:val="004A0CC1"/>
    <w:rsid w:val="00521402"/>
    <w:rsid w:val="00590700"/>
    <w:rsid w:val="005D78D3"/>
    <w:rsid w:val="006421B3"/>
    <w:rsid w:val="006E2612"/>
    <w:rsid w:val="00863B5D"/>
    <w:rsid w:val="009B604D"/>
    <w:rsid w:val="00A5397D"/>
    <w:rsid w:val="00FB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A49E1-6690-428C-B567-1ABB6714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A0CC1"/>
  </w:style>
  <w:style w:type="table" w:styleId="a3">
    <w:name w:val="Table Grid"/>
    <w:basedOn w:val="a1"/>
    <w:uiPriority w:val="39"/>
    <w:rsid w:val="004A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6421B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421B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6421B3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Давиденко Илья</cp:lastModifiedBy>
  <cp:revision>2</cp:revision>
  <dcterms:created xsi:type="dcterms:W3CDTF">2024-03-19T13:16:00Z</dcterms:created>
  <dcterms:modified xsi:type="dcterms:W3CDTF">2024-03-19T13:16:00Z</dcterms:modified>
</cp:coreProperties>
</file>