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91" w:rsidRDefault="002F1830">
      <w:pPr>
        <w:widowControl w:val="0"/>
        <w:tabs>
          <w:tab w:val="left" w:pos="0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82AA92" wp14:editId="5ADF743B">
            <wp:extent cx="5940425" cy="84017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830" w:rsidRDefault="002F1830">
      <w:pPr>
        <w:widowControl w:val="0"/>
        <w:tabs>
          <w:tab w:val="left" w:pos="0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F1830" w:rsidRDefault="002F1830">
      <w:pPr>
        <w:widowControl w:val="0"/>
        <w:tabs>
          <w:tab w:val="left" w:pos="0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43191" w:rsidRDefault="00C84E84">
      <w:pPr>
        <w:widowControl w:val="0"/>
        <w:tabs>
          <w:tab w:val="left" w:pos="0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 ОСВОЕНИЯ ДИСЦИПЛИНЫ</w:t>
      </w:r>
    </w:p>
    <w:p w:rsidR="00943191" w:rsidRDefault="00C84E84">
      <w:pPr>
        <w:widowControl w:val="0"/>
        <w:tabs>
          <w:tab w:val="left" w:pos="0"/>
        </w:tabs>
        <w:spacing w:after="0" w:line="240" w:lineRule="auto"/>
        <w:ind w:right="-284" w:firstLine="709"/>
        <w:jc w:val="both"/>
        <w:rPr>
          <w:rStyle w:val="211pt"/>
          <w:rFonts w:eastAsiaTheme="minorHAnsi"/>
          <w:sz w:val="28"/>
          <w:szCs w:val="28"/>
        </w:rPr>
      </w:pPr>
      <w:r>
        <w:rPr>
          <w:rStyle w:val="211pt"/>
          <w:rFonts w:eastAsiaTheme="minorHAnsi"/>
          <w:sz w:val="28"/>
          <w:szCs w:val="28"/>
        </w:rPr>
        <w:t>1.1. Цели освоения дисциплины:</w:t>
      </w:r>
    </w:p>
    <w:p w:rsidR="00943191" w:rsidRDefault="00C84E84">
      <w:pPr>
        <w:tabs>
          <w:tab w:val="left" w:pos="567"/>
          <w:tab w:val="left" w:pos="709"/>
          <w:tab w:val="left" w:pos="993"/>
        </w:tabs>
        <w:spacing w:after="0" w:line="240" w:lineRule="auto"/>
        <w:ind w:left="40" w:right="140" w:firstLine="56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</w:rPr>
        <w:t xml:space="preserve">- </w:t>
      </w:r>
      <w:r>
        <w:rPr>
          <w:rFonts w:ascii="Times New Roman" w:eastAsia="Times New Roman" w:hAnsi="Times New Roman" w:cs="Calibri"/>
          <w:sz w:val="24"/>
        </w:rPr>
        <w:t>формирование</w:t>
      </w:r>
      <w:r>
        <w:rPr>
          <w:rFonts w:ascii="Times New Roman" w:eastAsia="Times New Roman" w:hAnsi="Times New Roman" w:cs="Calibri"/>
          <w:b/>
          <w:sz w:val="24"/>
        </w:rPr>
        <w:t xml:space="preserve"> </w:t>
      </w:r>
      <w:r>
        <w:rPr>
          <w:rFonts w:ascii="Times New Roman" w:eastAsia="Times New Roman" w:hAnsi="Times New Roman" w:cs="Calibri"/>
          <w:sz w:val="24"/>
        </w:rPr>
        <w:t>универсальной компетенции, необходимой в дальнейшей профессиональной деятельности, предполагающей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мение определять приоритеты, планировать и совершенствовать собственную деятельность на основе самооценки и осуществлять образование в течение всей жизни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43191" w:rsidRDefault="00C84E84">
      <w:pPr>
        <w:tabs>
          <w:tab w:val="left" w:pos="567"/>
          <w:tab w:val="left" w:pos="709"/>
          <w:tab w:val="left" w:pos="851"/>
        </w:tabs>
        <w:spacing w:after="0" w:line="240" w:lineRule="auto"/>
        <w:ind w:left="40" w:right="140" w:firstLine="56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 xml:space="preserve">- </w:t>
      </w:r>
      <w:r>
        <w:rPr>
          <w:rFonts w:ascii="Times New Roman" w:eastAsia="Arial" w:hAnsi="Times New Roman" w:cs="Times New Roman"/>
          <w:sz w:val="24"/>
          <w:szCs w:val="24"/>
        </w:rPr>
        <w:t xml:space="preserve">подготовка специалистов к профессиональной деятельности в области здравоохранения через изучение основ педагогической науки. </w:t>
      </w:r>
    </w:p>
    <w:p w:rsidR="00943191" w:rsidRDefault="00C84E84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43191" w:rsidRDefault="00C84E84">
      <w:pPr>
        <w:widowControl w:val="0"/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bookmarkStart w:id="1" w:name="bookmark1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>
        <w:rPr>
          <w:rStyle w:val="211pt"/>
          <w:rFonts w:eastAsiaTheme="minorHAnsi"/>
          <w:sz w:val="28"/>
          <w:szCs w:val="28"/>
        </w:rPr>
        <w:t xml:space="preserve">адачи изучения дисциплины:  </w:t>
      </w:r>
      <w:bookmarkEnd w:id="1"/>
    </w:p>
    <w:p w:rsidR="00943191" w:rsidRDefault="00C84E84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изучение студентами теоретических основ и ознакомление с прикладными аспектами педагогики как интегративной социально-гуманитарной науки об образовании и воспитании; факторов развития и личностного становления человека;</w:t>
      </w:r>
    </w:p>
    <w:p w:rsidR="00943191" w:rsidRDefault="00C84E84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овладение основами педагогических знаний и повышение педагогической культуры студентов, направленных на развитие собственных способностей в процессе обучения и личного профессионального роста;</w:t>
      </w:r>
    </w:p>
    <w:p w:rsidR="00943191" w:rsidRDefault="00C84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ознакомление студентов с общими теоретическими положениями, связанными с проектной деятельностью, а также способами её эффективного осуществления, </w:t>
      </w:r>
      <w:r>
        <w:rPr>
          <w:rFonts w:ascii="Times New Roman" w:eastAsia="Calibri" w:hAnsi="Times New Roman" w:cs="Times New Roman"/>
          <w:sz w:val="24"/>
          <w:szCs w:val="24"/>
        </w:rPr>
        <w:t>овладение основами диагностической и самообразовательной деятельности в обучении, воспитании и социализации;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:rsidR="00943191" w:rsidRDefault="00C84E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профессиональной коммуникации для решения задач во врачебной профессиональной деятельности;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943191" w:rsidRDefault="00C84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студентами знаний  в области психологии, формирование знаний о психических закономерностях, индивидуально-психологических и личностных особенностях человека, формах их проявления в разные возрастные периоды.</w:t>
      </w:r>
    </w:p>
    <w:p w:rsidR="00943191" w:rsidRDefault="0094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191" w:rsidRDefault="009431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76923C" w:themeColor="accent3" w:themeShade="BF"/>
          <w:sz w:val="28"/>
          <w:szCs w:val="28"/>
          <w:lang w:eastAsia="ru-RU"/>
        </w:rPr>
      </w:pPr>
    </w:p>
    <w:p w:rsidR="00943191" w:rsidRDefault="00943191">
      <w:pPr>
        <w:widowControl w:val="0"/>
        <w:tabs>
          <w:tab w:val="left" w:pos="-142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</w:p>
    <w:p w:rsidR="00943191" w:rsidRDefault="00C84E8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ТРЕБОВАНИЯ К РЕЗУЛЬТАТАМ ОСВОЕНИЯ ДИСЦИПЛИНЫ</w:t>
      </w:r>
    </w:p>
    <w:p w:rsidR="00943191" w:rsidRDefault="00C84E84">
      <w:pPr>
        <w:widowControl w:val="0"/>
        <w:tabs>
          <w:tab w:val="left" w:pos="-142"/>
        </w:tabs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компетенций в соответствии с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ОП ВО по данной специальности: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43191" w:rsidRDefault="009431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3191" w:rsidRDefault="00C84E84">
      <w:pPr>
        <w:widowControl w:val="0"/>
        <w:tabs>
          <w:tab w:val="left" w:pos="-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Универсальных: УК-6</w:t>
      </w:r>
    </w:p>
    <w:p w:rsidR="00943191" w:rsidRDefault="0094319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191" w:rsidRDefault="00C84E8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МЕСТО ДИСЦИПЛИНЫ В СТРУКТУРЕ ОП ВО</w:t>
      </w:r>
    </w:p>
    <w:p w:rsidR="00943191" w:rsidRDefault="00943191">
      <w:pPr>
        <w:widowControl w:val="0"/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91" w:rsidRDefault="00C84E84">
      <w:pPr>
        <w:widowControl w:val="0"/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Дисциплина  относится к базовой части.</w:t>
      </w:r>
    </w:p>
    <w:p w:rsidR="00943191" w:rsidRDefault="00943191">
      <w:pPr>
        <w:widowControl w:val="0"/>
        <w:tabs>
          <w:tab w:val="left" w:pos="-567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943191" w:rsidRDefault="00C84E8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СОДЕРЖАНИЕ И СТРУКТУРА ДИСЦИПЛИНЫ</w:t>
      </w:r>
    </w:p>
    <w:p w:rsidR="00943191" w:rsidRDefault="00943191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3191" w:rsidRDefault="00C84E84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Трудоемкость дисциплины в зет 4, час 144</w:t>
      </w:r>
    </w:p>
    <w:p w:rsidR="00943191" w:rsidRDefault="009431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3191" w:rsidRDefault="009431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3191" w:rsidRDefault="00C84E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4.1. Разделы дисциплины, изучаемые в 3,4 семестрах</w:t>
      </w:r>
    </w:p>
    <w:p w:rsidR="00943191" w:rsidRDefault="009431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550" w:type="pct"/>
        <w:jc w:val="center"/>
        <w:tblLayout w:type="fixed"/>
        <w:tblLook w:val="0000" w:firstRow="0" w:lastRow="0" w:firstColumn="0" w:lastColumn="0" w:noHBand="0" w:noVBand="0"/>
      </w:tblPr>
      <w:tblGrid>
        <w:gridCol w:w="954"/>
        <w:gridCol w:w="36"/>
        <w:gridCol w:w="2070"/>
        <w:gridCol w:w="878"/>
        <w:gridCol w:w="949"/>
        <w:gridCol w:w="842"/>
        <w:gridCol w:w="632"/>
        <w:gridCol w:w="8"/>
        <w:gridCol w:w="625"/>
        <w:gridCol w:w="16"/>
        <w:gridCol w:w="1700"/>
      </w:tblGrid>
      <w:tr w:rsidR="00943191">
        <w:trPr>
          <w:cantSplit/>
          <w:trHeight w:val="432"/>
          <w:jc w:val="center"/>
        </w:trPr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раздела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43191">
        <w:trPr>
          <w:cantSplit/>
          <w:trHeight w:val="442"/>
          <w:jc w:val="center"/>
        </w:trPr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</w:t>
            </w:r>
          </w:p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СРО*</w:t>
            </w:r>
          </w:p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3191">
        <w:trPr>
          <w:cantSplit/>
          <w:trHeight w:val="349"/>
          <w:jc w:val="center"/>
        </w:trPr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91">
        <w:trPr>
          <w:cantSplit/>
          <w:trHeight w:val="480"/>
          <w:jc w:val="center"/>
        </w:trPr>
        <w:tc>
          <w:tcPr>
            <w:tcW w:w="8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Семестр 3</w:t>
            </w:r>
          </w:p>
        </w:tc>
      </w:tr>
      <w:tr w:rsidR="00943191">
        <w:trPr>
          <w:cantSplit/>
          <w:trHeight w:val="480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психологии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43191">
        <w:trPr>
          <w:cantSplit/>
          <w:trHeight w:val="480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Психология в профессии врача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43191">
        <w:trPr>
          <w:cantSplit/>
          <w:trHeight w:val="480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943191">
        <w:trPr>
          <w:cantSplit/>
          <w:trHeight w:val="480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943191">
        <w:trPr>
          <w:cantSplit/>
          <w:trHeight w:val="480"/>
          <w:jc w:val="center"/>
        </w:trPr>
        <w:tc>
          <w:tcPr>
            <w:tcW w:w="8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Семестр 4</w:t>
            </w:r>
          </w:p>
        </w:tc>
      </w:tr>
      <w:tr w:rsidR="00943191">
        <w:trPr>
          <w:cantSplit/>
          <w:trHeight w:val="480"/>
          <w:jc w:val="center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43191">
        <w:trPr>
          <w:cantSplit/>
          <w:trHeight w:val="480"/>
          <w:jc w:val="center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в медицине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43191">
        <w:trPr>
          <w:cantSplit/>
          <w:trHeight w:val="480"/>
          <w:jc w:val="center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943191">
        <w:trPr>
          <w:cantSplit/>
          <w:trHeight w:val="480"/>
          <w:jc w:val="center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5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943191">
        <w:trPr>
          <w:cantSplit/>
          <w:trHeight w:val="480"/>
          <w:jc w:val="center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</w:tbl>
    <w:p w:rsidR="00943191" w:rsidRDefault="00943191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3191" w:rsidRDefault="00C84E84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самостоятельная работа обучающихся</w:t>
      </w:r>
    </w:p>
    <w:p w:rsidR="00943191" w:rsidRDefault="00C84E84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лекции</w:t>
      </w:r>
    </w:p>
    <w:p w:rsidR="00943191" w:rsidRDefault="00C84E84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семинары </w:t>
      </w:r>
    </w:p>
    <w:p w:rsidR="00943191" w:rsidRDefault="00C84E84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</w:t>
      </w:r>
    </w:p>
    <w:p w:rsidR="00943191" w:rsidRDefault="00C84E84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практические занятия </w:t>
      </w:r>
    </w:p>
    <w:p w:rsidR="00943191" w:rsidRDefault="00943191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91" w:rsidRDefault="00C84E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br w:type="page"/>
      </w:r>
    </w:p>
    <w:p w:rsidR="00943191" w:rsidRDefault="00C84E84">
      <w:pPr>
        <w:widowControl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4.2. Контактная работа</w:t>
      </w:r>
    </w:p>
    <w:p w:rsidR="00943191" w:rsidRDefault="00C84E84">
      <w:pPr>
        <w:widowControl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Лекции</w:t>
      </w:r>
    </w:p>
    <w:tbl>
      <w:tblPr>
        <w:tblW w:w="50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1497"/>
        <w:gridCol w:w="135"/>
        <w:gridCol w:w="636"/>
        <w:gridCol w:w="6250"/>
        <w:gridCol w:w="1053"/>
      </w:tblGrid>
      <w:tr w:rsidR="00943191">
        <w:trPr>
          <w:cantSplit/>
          <w:trHeight w:val="80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раздела</w:t>
            </w:r>
          </w:p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лекции</w:t>
            </w:r>
          </w:p>
          <w:p w:rsidR="00943191" w:rsidRDefault="00943191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Темы лекций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43191">
        <w:trPr>
          <w:trHeight w:hRule="exact" w:val="454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Семестр 3</w:t>
            </w:r>
          </w:p>
        </w:tc>
      </w:tr>
      <w:tr w:rsidR="00943191">
        <w:trPr>
          <w:trHeight w:hRule="exact" w:val="454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Предмет, объект, методы психологии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454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психических явлений</w:t>
            </w:r>
          </w:p>
          <w:p w:rsidR="00943191" w:rsidRDefault="009431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721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психология общения. Информационная безопасность в коммуникативной среде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454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454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конфликтов</w:t>
            </w:r>
          </w:p>
          <w:p w:rsidR="00943191" w:rsidRDefault="009431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645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выгорание в профессиональной деятельности врача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549"/>
        </w:trPr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Итого по семестру часов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43191">
        <w:trPr>
          <w:trHeight w:hRule="exact" w:val="454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Семестр 4</w:t>
            </w:r>
          </w:p>
        </w:tc>
      </w:tr>
      <w:tr w:rsidR="00943191">
        <w:trPr>
          <w:trHeight w:hRule="exact" w:val="454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педагогика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759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как педагогический процесс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821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аспекты профилактики негативных явлений в молодежной среде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417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Инклюзивное образование в современном мире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727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аспекты профессиональной деятельности врача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727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потенциал врача: непрерывное медицинское образование, его цели, задачи, технологии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3191">
        <w:trPr>
          <w:trHeight w:hRule="exact" w:val="727"/>
        </w:trPr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Итого по семестру часов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43191">
        <w:trPr>
          <w:trHeight w:hRule="exact" w:val="727"/>
        </w:trPr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Итого по дисциплине часов: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943191" w:rsidRDefault="00C84E84">
      <w:pPr>
        <w:widowControl w:val="0"/>
        <w:spacing w:before="360" w:after="36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Семинары</w:t>
      </w:r>
    </w:p>
    <w:tbl>
      <w:tblPr>
        <w:tblW w:w="50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1025"/>
        <w:gridCol w:w="35"/>
        <w:gridCol w:w="1182"/>
        <w:gridCol w:w="3648"/>
        <w:gridCol w:w="2009"/>
        <w:gridCol w:w="1672"/>
      </w:tblGrid>
      <w:tr w:rsidR="00943191">
        <w:trPr>
          <w:trHeight w:val="1313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семинара, ПР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Темы семинаров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Формы текущего контроля</w:t>
            </w:r>
          </w:p>
        </w:tc>
      </w:tr>
      <w:tr w:rsidR="00943191">
        <w:trPr>
          <w:trHeight w:hRule="exact" w:val="435"/>
        </w:trPr>
        <w:tc>
          <w:tcPr>
            <w:tcW w:w="7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Семестр 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91">
        <w:trPr>
          <w:trHeight w:hRule="exact" w:val="65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Предмет, объект, методы психологии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943191">
        <w:trPr>
          <w:trHeight w:hRule="exact" w:val="37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психологической науки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90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в психологии: бихевиоризм,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гештальт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-психология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психоанализ</w:t>
            </w:r>
          </w:p>
          <w:p w:rsidR="00943191" w:rsidRDefault="0094319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145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в психологии: гуманистическая психология, аналитическая психология, индивидуальная психология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69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психических явлений</w:t>
            </w:r>
          </w:p>
          <w:p w:rsidR="00943191" w:rsidRDefault="009431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43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Психическая регуляция поведения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66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Индивидуально-психологические особенности  человека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43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деятельности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3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личности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43191">
        <w:trPr>
          <w:trHeight w:hRule="exact" w:val="69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возрастного развития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41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психология общения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38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90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поведения личности в конфликтных ситуациях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ситуационных задач</w:t>
            </w:r>
          </w:p>
        </w:tc>
      </w:tr>
      <w:tr w:rsidR="00943191">
        <w:trPr>
          <w:trHeight w:hRule="exact" w:val="118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аспекты профилактики негативных явлений в молодежной среде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140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общения в медицинской деятельности. Современные коммуникативные технологии в профессиональном взаимодействии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87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выгорание в профессиональной деятельности врача</w:t>
            </w:r>
          </w:p>
          <w:p w:rsidR="00943191" w:rsidRDefault="009431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43191">
        <w:trPr>
          <w:trHeight w:hRule="exact" w:val="749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Итого по семестру часов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191">
        <w:trPr>
          <w:trHeight w:hRule="exact" w:val="435"/>
        </w:trPr>
        <w:tc>
          <w:tcPr>
            <w:tcW w:w="7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Семестр 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91">
        <w:trPr>
          <w:trHeight w:hRule="exact" w:val="641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как наука.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Связь педагогики с другими науками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943191">
        <w:trPr>
          <w:trHeight w:hRule="exact" w:val="723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Дидактика как педагогическая теория обучения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641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служением как образовательная методика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669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самостоятельной работы студентов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1236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как педагогическое явление. Теории и приоритетные стратегии современного воспитания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855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 как институт профилактики негативных социальных явлений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994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семьи: медицинские и психолого-педагогические аспекты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617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Инклюзивное образование в России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1210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российские врачи-педагоги: научная, педагогическая и врачебная деятельность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889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задачи врача. Объекты педагогического внимания врача</w:t>
            </w:r>
          </w:p>
          <w:p w:rsidR="00943191" w:rsidRDefault="009431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43191">
        <w:trPr>
          <w:trHeight w:hRule="exact" w:val="713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Просветительская работа врача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979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проектирования учебно-просветительских занятий с пациентами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943191">
        <w:trPr>
          <w:trHeight w:hRule="exact" w:val="957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ситуация в работе врача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</w:tr>
      <w:tr w:rsidR="00943191">
        <w:trPr>
          <w:trHeight w:hRule="exact" w:val="868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ролей как метод  обучения пациентов разных возрастных категорий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823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Профессионально-личностное становление будущего врача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823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Непрерывное образование: цели и задачи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43191">
        <w:trPr>
          <w:trHeight w:hRule="exact" w:val="549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Итого по семестру часов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91">
        <w:trPr>
          <w:trHeight w:hRule="exact" w:val="55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 по дисциплине часов: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191" w:rsidRDefault="009431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3191" w:rsidRDefault="009431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91" w:rsidRDefault="00C84E8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Самостоятельная работа обучающихся</w:t>
      </w:r>
    </w:p>
    <w:p w:rsidR="00943191" w:rsidRDefault="00C84E84">
      <w:pPr>
        <w:widowControl w:val="0"/>
        <w:tabs>
          <w:tab w:val="left" w:pos="0"/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995"/>
        <w:gridCol w:w="5499"/>
        <w:gridCol w:w="1069"/>
        <w:gridCol w:w="2008"/>
      </w:tblGrid>
      <w:tr w:rsidR="00943191">
        <w:trPr>
          <w:tblHeader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самостоятельной работы обучающихся</w:t>
            </w:r>
          </w:p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Формы текущего контроля</w:t>
            </w:r>
          </w:p>
        </w:tc>
      </w:tr>
      <w:tr w:rsidR="00943191">
        <w:trPr>
          <w:trHeight w:hRule="exact" w:val="454"/>
        </w:trPr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Семестр 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91">
        <w:trPr>
          <w:trHeight w:hRule="exact" w:val="74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143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</w:tr>
      <w:tr w:rsidR="00943191">
        <w:trPr>
          <w:trHeight w:hRule="exact" w:val="454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семестру часов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191">
        <w:trPr>
          <w:trHeight w:hRule="exact" w:val="454"/>
        </w:trPr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Семестр 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91">
        <w:trPr>
          <w:trHeight w:hRule="exact" w:val="63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43191">
        <w:trPr>
          <w:trHeight w:hRule="exact" w:val="141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943191" w:rsidRDefault="00C84E8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</w:tr>
      <w:tr w:rsidR="00943191">
        <w:trPr>
          <w:trHeight w:hRule="exact" w:val="711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семестру часов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91">
        <w:trPr>
          <w:trHeight w:hRule="exact" w:val="711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 по дисциплине часов: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C84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91" w:rsidRDefault="009431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191" w:rsidRDefault="0094319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91" w:rsidRDefault="00C84E8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ОЦЕНОЧНЫЕ МАТЕРИАЛЫ ДЛЯ ТЕКУЩЕГО КОНТРОЛЯ, ПРОМЕЖУТОЧНОЙ АТТЕСТАЦИИ </w:t>
      </w:r>
    </w:p>
    <w:p w:rsidR="00943191" w:rsidRDefault="00C84E8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(являются приложением к рабочей программе). </w:t>
      </w:r>
    </w:p>
    <w:p w:rsidR="00943191" w:rsidRDefault="009431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91" w:rsidRDefault="00C84E8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УЧЕБНО-МЕТОДИЧЕСКОЕ ОБЕСПЕЧЕНИЕ ДИСЦИПЛИНЫ </w:t>
      </w:r>
    </w:p>
    <w:p w:rsidR="00943191" w:rsidRDefault="009431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191" w:rsidRDefault="00C84E8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 Печатные издания </w:t>
      </w:r>
    </w:p>
    <w:p w:rsidR="00943191" w:rsidRDefault="00C84E8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Кравченко А.И. Психология и педагогика: учебник / А.И. Кравченко. – М.: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Поспект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2019. – 400 с. 100 экз.</w:t>
      </w:r>
    </w:p>
    <w:p w:rsidR="00943191" w:rsidRDefault="00C84E8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Педагогическая наука. История и современность [Электронный ресурс]: учебное пособие / М.А. Лукацкий - М.: ГЭОТАР-Медиа, 2012. – Доступ из ЭБС «Консультант студента».</w:t>
      </w:r>
    </w:p>
    <w:p w:rsidR="00943191" w:rsidRDefault="00C84E8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Психология [Электронный ресурс]: учебник / Островская И.В. - 2-е изд.,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- М.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ГЭОТАР-Медиа, 2013. - Доступ из ЭБС «Консультант студента».</w:t>
      </w:r>
    </w:p>
    <w:p w:rsidR="00943191" w:rsidRDefault="009431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191" w:rsidRDefault="00C84E8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Интернет-ресурсы </w:t>
      </w:r>
    </w:p>
    <w:p w:rsidR="00943191" w:rsidRDefault="009431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191" w:rsidRDefault="00C84E8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tbl>
      <w:tblPr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372"/>
        <w:gridCol w:w="1984"/>
      </w:tblGrid>
      <w:tr w:rsidR="00943191" w:rsidTr="00C84E84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43191" w:rsidRDefault="0094319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ЭЛЕКТОРОННЫЕ</w:t>
            </w:r>
          </w:p>
          <w:p w:rsidR="00943191" w:rsidRDefault="00C84E8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ОБРАЗОВАТЕЛЬНЫЕ РЕСУРСЫ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Доступ </w:t>
            </w:r>
          </w:p>
          <w:p w:rsidR="00943191" w:rsidRDefault="00C84E8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ресурсу</w:t>
            </w:r>
          </w:p>
        </w:tc>
      </w:tr>
      <w:tr w:rsidR="00943191" w:rsidTr="00C84E84">
        <w:trPr>
          <w:trHeight w:val="5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Электронная библиотека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РостГМУ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– URL: </w:t>
            </w:r>
            <w:hyperlink r:id="rId7">
              <w:r>
                <w:rPr>
                  <w:rFonts w:ascii="Times New Roman" w:hAnsi="Times New Roman"/>
                  <w:sz w:val="24"/>
                  <w:lang w:val="en-US"/>
                </w:rPr>
                <w:t>http</w:t>
              </w:r>
              <w:r w:rsidRPr="00C84E84">
                <w:rPr>
                  <w:rFonts w:ascii="Times New Roman" w:hAnsi="Times New Roman"/>
                  <w:sz w:val="24"/>
                </w:rPr>
                <w:t>://109.195.230.156:9080/</w:t>
              </w:r>
              <w:proofErr w:type="spellStart"/>
              <w:r>
                <w:rPr>
                  <w:rFonts w:ascii="Times New Roman" w:hAnsi="Times New Roman"/>
                  <w:sz w:val="24"/>
                  <w:lang w:val="en-US"/>
                </w:rPr>
                <w:t>opacg</w:t>
              </w:r>
              <w:proofErr w:type="spellEnd"/>
              <w:r w:rsidRPr="00C84E84">
                <w:rPr>
                  <w:rFonts w:ascii="Times New Roman" w:hAnsi="Times New Roman"/>
                  <w:sz w:val="24"/>
                </w:rPr>
                <w:t>/</w:t>
              </w:r>
            </w:hyperlink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Доступ</w:t>
            </w:r>
          </w:p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неограничен</w:t>
            </w:r>
          </w:p>
        </w:tc>
      </w:tr>
      <w:tr w:rsidR="00943191" w:rsidTr="00C84E84">
        <w:trPr>
          <w:trHeight w:val="5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Консультант студента </w:t>
            </w:r>
            <w:r>
              <w:rPr>
                <w:rFonts w:ascii="Times New Roman" w:hAnsi="Times New Roman"/>
                <w:sz w:val="24"/>
              </w:rPr>
              <w:t xml:space="preserve">[Комплекты: </w:t>
            </w:r>
            <w:r w:rsidRPr="00C84E84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Медицина. Здравоохранение. ВО</w:t>
            </w:r>
            <w:r w:rsidRPr="00C84E84">
              <w:rPr>
                <w:rFonts w:ascii="Times New Roman" w:hAnsi="Times New Roman"/>
                <w:sz w:val="24"/>
              </w:rPr>
              <w:t>»;</w:t>
            </w:r>
            <w:r w:rsidRPr="00C84E8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84E84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Медицина. Здравоохранение. СПО</w:t>
            </w:r>
            <w:r w:rsidRPr="00C84E84">
              <w:rPr>
                <w:rFonts w:ascii="Times New Roman" w:hAnsi="Times New Roman"/>
                <w:sz w:val="24"/>
              </w:rPr>
              <w:t>»; «</w:t>
            </w:r>
            <w:r>
              <w:rPr>
                <w:rFonts w:ascii="Times New Roman" w:hAnsi="Times New Roman"/>
                <w:sz w:val="24"/>
              </w:rPr>
              <w:t>Психологические науки</w:t>
            </w:r>
            <w:r w:rsidRPr="00C84E84">
              <w:rPr>
                <w:rFonts w:ascii="Times New Roman" w:hAnsi="Times New Roman"/>
                <w:sz w:val="24"/>
              </w:rPr>
              <w:t>»]</w:t>
            </w:r>
            <w:proofErr w:type="gramStart"/>
            <w:r w:rsidRPr="00C84E8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84E84">
              <w:rPr>
                <w:rFonts w:ascii="Times New Roman" w:hAnsi="Times New Roman"/>
                <w:sz w:val="24"/>
              </w:rPr>
              <w:t>:</w:t>
            </w:r>
            <w:proofErr w:type="gramEnd"/>
            <w:r w:rsidRPr="00C84E8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Электронная библиотечная система. – Москва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ООО </w:t>
            </w:r>
            <w:r w:rsidRPr="00C84E84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Политехресурс</w:t>
            </w:r>
            <w:proofErr w:type="spellEnd"/>
            <w:r w:rsidRPr="00C84E84">
              <w:rPr>
                <w:rFonts w:ascii="Times New Roman" w:hAnsi="Times New Roman"/>
                <w:sz w:val="24"/>
              </w:rPr>
              <w:t xml:space="preserve">». 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- URL: </w:t>
            </w:r>
            <w:hyperlink r:id="rId8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http</w:t>
              </w:r>
            </w:hyperlink>
            <w:hyperlink r:id="rId9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s</w:t>
              </w:r>
            </w:hyperlink>
            <w:hyperlink r:id="rId10">
              <w:r>
                <w:rPr>
                  <w:rFonts w:ascii="Times New Roman" w:hAnsi="Times New Roman"/>
                  <w:sz w:val="24"/>
                  <w:lang w:val="en-US"/>
                </w:rPr>
                <w:t>://www.studentlibrary.ru</w:t>
              </w:r>
            </w:hyperlink>
            <w:r>
              <w:rPr>
                <w:rFonts w:ascii="Times New Roman" w:hAnsi="Times New Roman"/>
                <w:sz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4"/>
              </w:rPr>
              <w:t xml:space="preserve">возможности для инклюзивного образования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94319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43191" w:rsidRDefault="00C84E8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Доступ </w:t>
            </w:r>
          </w:p>
          <w:p w:rsidR="00943191" w:rsidRDefault="00C84E8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неограничен</w:t>
            </w:r>
          </w:p>
        </w:tc>
      </w:tr>
      <w:tr w:rsidR="00943191" w:rsidTr="00C84E84">
        <w:trPr>
          <w:trHeight w:val="5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Консультант врача. Электронная медицинская библиотека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Электронная библиотечная система. – Москва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ООО </w:t>
            </w:r>
            <w:r w:rsidRPr="00C84E84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Высшая школа организации и управления здравоохранением. Комплексный медицинский консалтинг</w:t>
            </w:r>
            <w:r w:rsidRPr="00C84E84">
              <w:rPr>
                <w:rFonts w:ascii="Times New Roman" w:hAnsi="Times New Roman"/>
                <w:sz w:val="24"/>
              </w:rPr>
              <w:t xml:space="preserve">».  -  </w:t>
            </w:r>
            <w:r>
              <w:rPr>
                <w:rFonts w:ascii="Times New Roman" w:hAnsi="Times New Roman"/>
                <w:sz w:val="24"/>
                <w:lang w:val="en-US"/>
              </w:rPr>
              <w:t>URL</w:t>
            </w:r>
            <w:r w:rsidRPr="00C84E84">
              <w:rPr>
                <w:rFonts w:ascii="Times New Roman" w:hAnsi="Times New Roman"/>
                <w:sz w:val="24"/>
              </w:rPr>
              <w:t xml:space="preserve">: </w:t>
            </w:r>
            <w:hyperlink r:id="rId11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http</w:t>
              </w:r>
              <w:r w:rsidRPr="00C84E84">
                <w:rPr>
                  <w:rFonts w:ascii="Times New Roman" w:hAnsi="Times New Roman"/>
                  <w:color w:val="0000FF"/>
                  <w:sz w:val="24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www</w:t>
              </w:r>
              <w:r w:rsidRPr="00C84E84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</w:hyperlink>
            <w:hyperlink r:id="rId12">
              <w:proofErr w:type="spellStart"/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rosmedlib</w:t>
              </w:r>
              <w:proofErr w:type="spellEnd"/>
            </w:hyperlink>
            <w:hyperlink r:id="rId13">
              <w:r w:rsidRPr="00C84E84">
                <w:rPr>
                  <w:rFonts w:ascii="Times New Roman" w:hAnsi="Times New Roman"/>
                  <w:sz w:val="24"/>
                </w:rPr>
                <w:t>.</w:t>
              </w:r>
            </w:hyperlink>
            <w:hyperlink r:id="rId14">
              <w:proofErr w:type="spellStart"/>
              <w:r>
                <w:rPr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  <w:r w:rsidRPr="00C84E84"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rFonts w:ascii="Times New Roman" w:hAnsi="Times New Roman"/>
                <w:sz w:val="24"/>
              </w:rPr>
              <w:t>возможности для инклюзивного образования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94319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43191" w:rsidRDefault="00C84E8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Доступ </w:t>
            </w:r>
          </w:p>
          <w:p w:rsidR="00943191" w:rsidRDefault="00C84E8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неограничен</w:t>
            </w:r>
          </w:p>
        </w:tc>
      </w:tr>
      <w:tr w:rsidR="00943191" w:rsidTr="00C84E84">
        <w:trPr>
          <w:trHeight w:val="55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eLIBRARY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- URL: </w:t>
            </w:r>
            <w:hyperlink r:id="rId1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http://elibrary.ru</w:t>
              </w:r>
            </w:hyperlink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Открытый</w:t>
            </w:r>
          </w:p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</w:t>
            </w:r>
          </w:p>
        </w:tc>
      </w:tr>
      <w:tr w:rsidR="00943191" w:rsidTr="00C84E84">
        <w:trPr>
          <w:trHeight w:val="5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электронная библиотека</w:t>
            </w:r>
            <w:r>
              <w:rPr>
                <w:rFonts w:ascii="Times New Roman" w:hAnsi="Times New Roman"/>
                <w:sz w:val="24"/>
              </w:rPr>
              <w:t xml:space="preserve">. - URL: </w:t>
            </w:r>
            <w:hyperlink r:id="rId16">
              <w:r>
                <w:rPr>
                  <w:rFonts w:ascii="Times New Roman" w:hAnsi="Times New Roman"/>
                  <w:sz w:val="24"/>
                </w:rPr>
                <w:t>http://нэб.рф/</w:t>
              </w:r>
            </w:hyperlink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Доступ с компьютеров библиотеки</w:t>
            </w:r>
          </w:p>
        </w:tc>
      </w:tr>
      <w:tr w:rsidR="00943191" w:rsidTr="00C84E84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Российское образование. Единое окно доступа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федеральный портал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- URL: </w:t>
            </w:r>
            <w:hyperlink r:id="rId17">
              <w:r>
                <w:rPr>
                  <w:rFonts w:ascii="Times New Roman" w:hAnsi="Times New Roman"/>
                  <w:sz w:val="24"/>
                </w:rPr>
                <w:t>http://www.edu.ru/</w:t>
              </w:r>
            </w:hyperlink>
            <w:r>
              <w:rPr>
                <w:rFonts w:ascii="Times New Roman" w:hAnsi="Times New Roman"/>
                <w:color w:val="7030A0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– Новая образовательная среда.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Открытый</w:t>
            </w:r>
          </w:p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</w:t>
            </w:r>
          </w:p>
        </w:tc>
      </w:tr>
      <w:tr w:rsidR="00943191" w:rsidTr="00C84E84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191" w:rsidRDefault="00C84E84">
            <w:pPr>
              <w:spacing w:before="10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Федеральный центр электронных образовательных ресурсов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 - URL: </w:t>
            </w:r>
            <w:hyperlink r:id="rId18">
              <w:r>
                <w:rPr>
                  <w:rFonts w:ascii="Times New Roman" w:hAnsi="Times New Roman"/>
                  <w:sz w:val="24"/>
                  <w:highlight w:val="white"/>
                </w:rPr>
                <w:t>http://srtv.fcior.edu.ru/</w:t>
              </w:r>
            </w:hyperlink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Открытый</w:t>
            </w:r>
          </w:p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</w:t>
            </w:r>
          </w:p>
        </w:tc>
      </w:tr>
      <w:tr w:rsidR="00943191" w:rsidTr="00C84E84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2F183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19">
              <w:r w:rsidR="00C84E84">
                <w:rPr>
                  <w:rFonts w:ascii="Times New Roman" w:hAnsi="Times New Roman"/>
                  <w:b/>
                  <w:color w:val="0000FF"/>
                  <w:sz w:val="24"/>
                  <w:highlight w:val="white"/>
                  <w:u w:val="single"/>
                </w:rPr>
                <w:t>Президентская библиотека</w:t>
              </w:r>
            </w:hyperlink>
            <w:r w:rsidR="00C84E84" w:rsidRPr="00C84E84">
              <w:rPr>
                <w:rFonts w:ascii="Times New Roman" w:hAnsi="Times New Roman"/>
                <w:b/>
                <w:sz w:val="24"/>
                <w:highlight w:val="white"/>
              </w:rPr>
              <w:t xml:space="preserve"> </w:t>
            </w:r>
            <w:r w:rsidR="00C84E84" w:rsidRPr="00C84E84">
              <w:rPr>
                <w:rFonts w:ascii="Times New Roman" w:hAnsi="Times New Roman"/>
                <w:sz w:val="24"/>
                <w:highlight w:val="white"/>
              </w:rPr>
              <w:t xml:space="preserve">: </w:t>
            </w:r>
            <w:r w:rsidR="00C84E84">
              <w:rPr>
                <w:rFonts w:ascii="Times New Roman" w:hAnsi="Times New Roman"/>
                <w:sz w:val="24"/>
                <w:highlight w:val="white"/>
              </w:rPr>
              <w:t xml:space="preserve">сайт. - URL: </w:t>
            </w:r>
            <w:hyperlink r:id="rId20">
              <w:r w:rsidR="00C84E84">
                <w:rPr>
                  <w:rFonts w:ascii="Times New Roman" w:hAnsi="Times New Roman"/>
                  <w:sz w:val="24"/>
                  <w:highlight w:val="white"/>
                </w:rPr>
                <w:t>https://www.prlib.ru/collections</w:t>
              </w:r>
            </w:hyperlink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Открытый</w:t>
            </w:r>
          </w:p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>доступ</w:t>
            </w:r>
          </w:p>
        </w:tc>
      </w:tr>
      <w:tr w:rsidR="00943191" w:rsidTr="00C84E84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Министерство науки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высшего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офиц. сайт.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URL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 </w:t>
            </w:r>
            <w:hyperlink r:id="rId21">
              <w:r>
                <w:rPr>
                  <w:rFonts w:ascii="Times New Roman" w:hAnsi="Times New Roman"/>
                  <w:sz w:val="24"/>
                </w:rPr>
                <w:t>http://minobrnauki.gov.ru/</w:t>
              </w:r>
            </w:hyperlink>
            <w:r>
              <w:rPr>
                <w:rFonts w:ascii="Times New Roman" w:hAnsi="Times New Roman"/>
                <w:color w:val="0000FF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(поисковая система Яндекс)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Открытый</w:t>
            </w:r>
          </w:p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</w:t>
            </w:r>
          </w:p>
        </w:tc>
      </w:tr>
      <w:tr w:rsidR="00943191" w:rsidTr="00C84E84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Современные проблемы науки и образования</w:t>
            </w:r>
            <w:r>
              <w:rPr>
                <w:rFonts w:ascii="Times New Roman" w:hAnsi="Times New Roman"/>
                <w:sz w:val="24"/>
              </w:rPr>
              <w:t xml:space="preserve"> : электрон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урнал. Сетевое издание. - URL: </w:t>
            </w:r>
            <w:hyperlink r:id="rId22">
              <w:r>
                <w:rPr>
                  <w:rFonts w:ascii="Times New Roman" w:hAnsi="Times New Roman"/>
                  <w:sz w:val="24"/>
                </w:rPr>
                <w:t>http://www.science-education.ru/ru/issue/index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Открытый</w:t>
            </w:r>
          </w:p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</w:t>
            </w:r>
          </w:p>
        </w:tc>
      </w:tr>
      <w:tr w:rsidR="00943191" w:rsidTr="00C84E84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Pr="00C84E84" w:rsidRDefault="00943191" w:rsidP="00C84E84">
            <w:pPr>
              <w:pStyle w:val="ac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Словари и энциклопедии на Академике</w:t>
            </w:r>
            <w:r>
              <w:rPr>
                <w:rFonts w:ascii="Times New Roman" w:hAnsi="Times New Roman"/>
                <w:sz w:val="24"/>
              </w:rPr>
              <w:t xml:space="preserve">. - URL: </w:t>
            </w:r>
            <w:hyperlink r:id="rId23">
              <w:r>
                <w:rPr>
                  <w:rFonts w:ascii="Times New Roman" w:hAnsi="Times New Roman"/>
                  <w:sz w:val="24"/>
                </w:rPr>
                <w:t>http://dic.academic.ru/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Открытый</w:t>
            </w:r>
          </w:p>
          <w:p w:rsidR="00943191" w:rsidRDefault="00C84E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</w:t>
            </w:r>
          </w:p>
        </w:tc>
      </w:tr>
    </w:tbl>
    <w:p w:rsidR="00943191" w:rsidRDefault="00943191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943191" w:rsidRDefault="002F183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hyperlink r:id="rId24">
        <w:r w:rsidR="00C84E84">
          <w:rPr>
            <w:rFonts w:ascii="Times New Roman" w:hAnsi="Times New Roman"/>
            <w:color w:val="000000"/>
            <w:sz w:val="24"/>
            <w:szCs w:val="24"/>
          </w:rPr>
          <w:t xml:space="preserve">  </w:t>
        </w:r>
      </w:hyperlink>
      <w:hyperlink r:id="rId25">
        <w:r w:rsidR="00C84E8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6.3. Методические указания для обучающихся по освоению дисциплины</w:t>
        </w:r>
      </w:hyperlink>
    </w:p>
    <w:p w:rsidR="00943191" w:rsidRDefault="002F183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6"/>
    </w:p>
    <w:p w:rsidR="00943191" w:rsidRDefault="002F1830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7">
        <w:r w:rsidR="00C84E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Изучение дисциплины должно завершиться овладением необходимыми профессиональными знаниями, навыками и умениями. Этот результат может быть достигнут только после весьма значительных усилий, при этом важными окажутся не только старание и способности, но и хорошо продуманная организация учебной деятельности, в том числе правильная организация времени.</w:t>
        </w:r>
      </w:hyperlink>
    </w:p>
    <w:p w:rsidR="00943191" w:rsidRDefault="002F1830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8">
        <w:r w:rsidR="00C84E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Прежде всего, необходимо своевременно - в самом начале семестра, ознакомиться с данной рабочей программой, методическими рекомендациями к программе в которых указано, какой объем информации следует усвоить, какие умения приобрести для успешного освоения дисциплины. Все виды занятий распределены в семестре планомерно, с учетом необходимых временных затрат.</w:t>
        </w:r>
      </w:hyperlink>
    </w:p>
    <w:p w:rsidR="00943191" w:rsidRDefault="002F1830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9">
        <w:r w:rsidR="00C84E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Одним из главных компонентов успешного освоения дисциплины является регулярное посещение лекций и практических занятий. </w:t>
        </w:r>
      </w:hyperlink>
    </w:p>
    <w:p w:rsidR="00943191" w:rsidRDefault="002F1830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30">
        <w:r w:rsidR="00C84E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На лекции преподаватель информирует обучающихся о новых достижениях педагогической  науки, раскрывает особенности каждой конкретной темы, знакомит с проблематикой в данном разделе науки; ориентирует в последовательности развития теорий, взглядов, идей, разъясняет основные научные понятия, раскрывает смысл терминов– то есть учебная информация уже переработана преподавателем и становится более адаптированной и лёгкой для восприятия обучающимися.</w:t>
        </w:r>
      </w:hyperlink>
    </w:p>
    <w:p w:rsidR="00943191" w:rsidRDefault="002F1830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31">
        <w:r w:rsidR="00C84E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На семинарских занятиях обучающиеся имеют возможность углубить и применить уже полученные знания на лекциях. </w:t>
        </w:r>
      </w:hyperlink>
    </w:p>
    <w:p w:rsidR="00943191" w:rsidRDefault="002F1830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32">
        <w:r w:rsidR="00C84E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К семинарскому занятию следует готовиться заранее, имея представление о ходе и требованиях каждого занятия. На семинарских занятиях можно непосредственно обратиться к преподавателю в случае затруднений в понимании некоторых вопросов по изучаемым темам. </w:t>
        </w:r>
      </w:hyperlink>
    </w:p>
    <w:p w:rsidR="00943191" w:rsidRDefault="002F1830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33">
        <w:r w:rsidR="00C84E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Важной частью работы студента является чтение и конспектирование научных трудов, подготовки сообщений, докладов. Работу по конспектированию следует выполнять, предварительно изучив планы семинарских занятий, темы разделов, вопросы собеседований. </w:t>
        </w:r>
      </w:hyperlink>
    </w:p>
    <w:p w:rsidR="00943191" w:rsidRDefault="002F1830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34">
        <w:r w:rsidR="00C84E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Системный подход к изучению предмета предусматривает не только тщательное изучение специальной литературы, но и обращение к дополнительным источникам – справочникам, энциклопедиям, словарям. Эти источники – важное подспорье в самостоятельной работе студента, поскольку глубокое изучение именно таких материалов позволит студенту уверенно «распознавать», а затем самостоятельно оперировать научными категориями и понятиями, следовательно – освоить профессиональную научную терминологию. </w:t>
        </w:r>
      </w:hyperlink>
    </w:p>
    <w:p w:rsidR="00943191" w:rsidRDefault="002F1830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35">
        <w:r w:rsidR="00C84E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Самостоятельная работа студентов включает в себя выполнение различного рода </w:t>
        </w:r>
        <w:r w:rsidR="00C84E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lastRenderedPageBreak/>
          <w:t>заданий, которые ориентированы на более глубокое усвоение материала изучаемой дисциплины. По каждой теме учебной дисциплины студентам предлагается перечень заданий для самостоятельной работы. 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</w:t>
        </w:r>
      </w:hyperlink>
    </w:p>
    <w:p w:rsidR="00943191" w:rsidRDefault="002F1830">
      <w:pPr>
        <w:widowControl w:val="0"/>
        <w:tabs>
          <w:tab w:val="left" w:pos="1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36">
        <w:r w:rsidR="00C84E8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Данные выше рекомендации позволят своевременно выполнить все задания, получить необходимые профессиональные навыки и умения, а также достойную оценку и избежать необходимости тратить время на переподготовку и пересдачу предмета.</w:t>
        </w:r>
      </w:hyperlink>
    </w:p>
    <w:p w:rsidR="00943191" w:rsidRDefault="002F183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7"/>
    </w:p>
    <w:p w:rsidR="00943191" w:rsidRDefault="002F183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8"/>
    </w:p>
    <w:p w:rsidR="00943191" w:rsidRDefault="002F1830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hyperlink r:id="rId39">
        <w:r w:rsidR="00C84E84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VII</w:t>
        </w:r>
        <w:r w:rsidR="00C84E8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. МАТЕРИАЛЬНО-ТЕХНИЧЕСКОЕ ОБЕСПЕЧЕНИЕ ДИСЦИПЛИНЫ </w:t>
        </w:r>
      </w:hyperlink>
    </w:p>
    <w:p w:rsidR="00943191" w:rsidRDefault="002F1830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hyperlink r:id="rId40"/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1592"/>
        <w:gridCol w:w="3193"/>
        <w:gridCol w:w="4821"/>
      </w:tblGrid>
      <w:tr w:rsidR="00943191">
        <w:tc>
          <w:tcPr>
            <w:tcW w:w="1592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аудитория</w:t>
              </w:r>
            </w:hyperlink>
          </w:p>
        </w:tc>
        <w:tc>
          <w:tcPr>
            <w:tcW w:w="3193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2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Место нахождения</w:t>
              </w:r>
            </w:hyperlink>
          </w:p>
        </w:tc>
        <w:tc>
          <w:tcPr>
            <w:tcW w:w="4821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ind w:right="-18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3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оснащение</w:t>
              </w:r>
            </w:hyperlink>
          </w:p>
        </w:tc>
      </w:tr>
      <w:tr w:rsidR="00943191">
        <w:tc>
          <w:tcPr>
            <w:tcW w:w="1592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4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аудитория № 802</w:t>
              </w:r>
            </w:hyperlink>
          </w:p>
        </w:tc>
        <w:tc>
          <w:tcPr>
            <w:tcW w:w="3193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5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УЛК № 2</w:t>
              </w:r>
            </w:hyperlink>
          </w:p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г. Ростов-на-Дону, ул. Суворова, 119, 8 этаж</w:t>
              </w:r>
            </w:hyperlink>
          </w:p>
        </w:tc>
        <w:tc>
          <w:tcPr>
            <w:tcW w:w="4821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столы, стулья, магнитно-маркерная доска, мультимедиа проектор, ноутбук</w:t>
              </w:r>
            </w:hyperlink>
          </w:p>
        </w:tc>
      </w:tr>
      <w:tr w:rsidR="00943191">
        <w:tc>
          <w:tcPr>
            <w:tcW w:w="1592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8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аудитория № 804/1</w:t>
              </w:r>
            </w:hyperlink>
          </w:p>
        </w:tc>
        <w:tc>
          <w:tcPr>
            <w:tcW w:w="3193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9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УЛК № 2</w:t>
              </w:r>
            </w:hyperlink>
          </w:p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0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г. Ростов-на-Дону, ул. Суворова, 119, 8 этаж</w:t>
              </w:r>
            </w:hyperlink>
          </w:p>
        </w:tc>
        <w:tc>
          <w:tcPr>
            <w:tcW w:w="4821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1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столы, стулья, магнитно-маркерная доска, телевизор, ноутбук</w:t>
              </w:r>
            </w:hyperlink>
          </w:p>
        </w:tc>
      </w:tr>
      <w:tr w:rsidR="00943191">
        <w:tc>
          <w:tcPr>
            <w:tcW w:w="1592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2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аудитория № 816</w:t>
              </w:r>
            </w:hyperlink>
          </w:p>
        </w:tc>
        <w:tc>
          <w:tcPr>
            <w:tcW w:w="3193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3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УЛК № 2</w:t>
              </w:r>
            </w:hyperlink>
          </w:p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4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г. Ростов-на-Дону, ул. Суворова, 119, 8 этаж</w:t>
              </w:r>
            </w:hyperlink>
          </w:p>
        </w:tc>
        <w:tc>
          <w:tcPr>
            <w:tcW w:w="4821" w:type="dxa"/>
          </w:tcPr>
          <w:p w:rsidR="00943191" w:rsidRDefault="002F183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C84E8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столы, стулья, магнитно-маркерная доска, мультимедиа проектор (портативный), ноутбук</w:t>
              </w:r>
            </w:hyperlink>
          </w:p>
        </w:tc>
      </w:tr>
    </w:tbl>
    <w:p w:rsidR="00943191" w:rsidRDefault="002F1830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hyperlink r:id="rId56"/>
    </w:p>
    <w:p w:rsidR="00943191" w:rsidRDefault="002F1830">
      <w:pPr>
        <w:widowControl w:val="0"/>
        <w:tabs>
          <w:tab w:val="left" w:pos="0"/>
          <w:tab w:val="left" w:pos="180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hyperlink r:id="rId57"/>
    </w:p>
    <w:p w:rsidR="00943191" w:rsidRDefault="002F18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hyperlink r:id="rId58"/>
    </w:p>
    <w:sectPr w:rsidR="0094319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5128"/>
    <w:multiLevelType w:val="multilevel"/>
    <w:tmpl w:val="78AA9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E55365"/>
    <w:multiLevelType w:val="multilevel"/>
    <w:tmpl w:val="3B105C3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10E6FBE"/>
    <w:multiLevelType w:val="hybridMultilevel"/>
    <w:tmpl w:val="5ADA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91"/>
    <w:rsid w:val="002F1830"/>
    <w:rsid w:val="00943191"/>
    <w:rsid w:val="00C8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9B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CB26F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qFormat/>
    <w:rsid w:val="008D4E3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qFormat/>
    <w:rsid w:val="008D4E3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qFormat/>
    <w:rsid w:val="002760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21443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qFormat/>
    <w:rsid w:val="00CB2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CB26F8"/>
  </w:style>
  <w:style w:type="character" w:styleId="a3">
    <w:name w:val="Strong"/>
    <w:uiPriority w:val="22"/>
    <w:qFormat/>
    <w:rsid w:val="00CB26F8"/>
    <w:rPr>
      <w:b/>
      <w:bCs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CB26F8"/>
    <w:rPr>
      <w:color w:val="800080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75709B"/>
    <w:rPr>
      <w:rFonts w:ascii="Times New Roman" w:hAnsi="Times New Roman" w:cs="Times New Roman"/>
      <w:sz w:val="24"/>
      <w:szCs w:val="24"/>
    </w:rPr>
  </w:style>
  <w:style w:type="paragraph" w:customStyle="1" w:styleId="20">
    <w:name w:val="Заголовок №2"/>
    <w:basedOn w:val="a"/>
    <w:link w:val="2"/>
    <w:qFormat/>
    <w:rsid w:val="002760C0"/>
    <w:pPr>
      <w:widowControl w:val="0"/>
      <w:shd w:val="clear" w:color="auto" w:fill="FFFFFF"/>
      <w:spacing w:after="360" w:line="0" w:lineRule="atLeast"/>
      <w:ind w:hanging="1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qFormat/>
    <w:rsid w:val="00214430"/>
    <w:pPr>
      <w:spacing w:after="0" w:line="240" w:lineRule="auto"/>
      <w:ind w:left="720"/>
    </w:pPr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uiPriority w:val="59"/>
    <w:rsid w:val="00757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57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84E8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F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1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9B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CB26F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qFormat/>
    <w:rsid w:val="008D4E3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qFormat/>
    <w:rsid w:val="008D4E3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qFormat/>
    <w:rsid w:val="002760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21443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qFormat/>
    <w:rsid w:val="00CB2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CB26F8"/>
  </w:style>
  <w:style w:type="character" w:styleId="a3">
    <w:name w:val="Strong"/>
    <w:uiPriority w:val="22"/>
    <w:qFormat/>
    <w:rsid w:val="00CB26F8"/>
    <w:rPr>
      <w:b/>
      <w:bCs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CB26F8"/>
    <w:rPr>
      <w:color w:val="800080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75709B"/>
    <w:rPr>
      <w:rFonts w:ascii="Times New Roman" w:hAnsi="Times New Roman" w:cs="Times New Roman"/>
      <w:sz w:val="24"/>
      <w:szCs w:val="24"/>
    </w:rPr>
  </w:style>
  <w:style w:type="paragraph" w:customStyle="1" w:styleId="20">
    <w:name w:val="Заголовок №2"/>
    <w:basedOn w:val="a"/>
    <w:link w:val="2"/>
    <w:qFormat/>
    <w:rsid w:val="002760C0"/>
    <w:pPr>
      <w:widowControl w:val="0"/>
      <w:shd w:val="clear" w:color="auto" w:fill="FFFFFF"/>
      <w:spacing w:after="360" w:line="0" w:lineRule="atLeast"/>
      <w:ind w:hanging="1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qFormat/>
    <w:rsid w:val="00214430"/>
    <w:pPr>
      <w:spacing w:after="0" w:line="240" w:lineRule="auto"/>
      <w:ind w:left="720"/>
    </w:pPr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uiPriority w:val="59"/>
    <w:rsid w:val="00757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57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84E8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F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1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" TargetMode="External"/><Relationship Id="rId18" Type="http://schemas.openxmlformats.org/officeDocument/2006/relationships/hyperlink" Target="http://srtv.fcior.edu.ru/" TargetMode="External"/><Relationship Id="rId26" Type="http://schemas.openxmlformats.org/officeDocument/2006/relationships/hyperlink" Target="http://dic.academic.ru/" TargetMode="External"/><Relationship Id="rId39" Type="http://schemas.openxmlformats.org/officeDocument/2006/relationships/hyperlink" Target="http://dic.academic.ru/" TargetMode="External"/><Relationship Id="rId21" Type="http://schemas.openxmlformats.org/officeDocument/2006/relationships/hyperlink" Target="http://minobrnauki.gov.ru/" TargetMode="External"/><Relationship Id="rId34" Type="http://schemas.openxmlformats.org/officeDocument/2006/relationships/hyperlink" Target="http://dic.academic.ru/" TargetMode="External"/><Relationship Id="rId42" Type="http://schemas.openxmlformats.org/officeDocument/2006/relationships/hyperlink" Target="http://dic.academic.ru/" TargetMode="External"/><Relationship Id="rId47" Type="http://schemas.openxmlformats.org/officeDocument/2006/relationships/hyperlink" Target="http://dic.academic.ru/" TargetMode="External"/><Relationship Id="rId50" Type="http://schemas.openxmlformats.org/officeDocument/2006/relationships/hyperlink" Target="http://dic.academic.ru/" TargetMode="External"/><Relationship Id="rId55" Type="http://schemas.openxmlformats.org/officeDocument/2006/relationships/hyperlink" Target="http://dic.academic.ru/" TargetMode="External"/><Relationship Id="rId7" Type="http://schemas.openxmlformats.org/officeDocument/2006/relationships/hyperlink" Target="http://109.195.230.156:9080/opacg/" TargetMode="External"/><Relationship Id="rId12" Type="http://schemas.openxmlformats.org/officeDocument/2006/relationships/hyperlink" Target="http://www.rosmedlib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dic.academic.ru/" TargetMode="External"/><Relationship Id="rId46" Type="http://schemas.openxmlformats.org/officeDocument/2006/relationships/hyperlink" Target="http://dic.academic.ru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s://www.prlib.ru/collections" TargetMode="External"/><Relationship Id="rId29" Type="http://schemas.openxmlformats.org/officeDocument/2006/relationships/hyperlink" Target="http://dic.academic.ru/" TargetMode="External"/><Relationship Id="rId41" Type="http://schemas.openxmlformats.org/officeDocument/2006/relationships/hyperlink" Target="http://dic.academic.ru/" TargetMode="External"/><Relationship Id="rId54" Type="http://schemas.openxmlformats.org/officeDocument/2006/relationships/hyperlink" Target="http://dic.academic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osmedlib.ru/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dic.academic.ru/" TargetMode="External"/><Relationship Id="rId37" Type="http://schemas.openxmlformats.org/officeDocument/2006/relationships/hyperlink" Target="http://dic.academic.ru/" TargetMode="External"/><Relationship Id="rId40" Type="http://schemas.openxmlformats.org/officeDocument/2006/relationships/hyperlink" Target="http://dic.academic.ru/" TargetMode="External"/><Relationship Id="rId45" Type="http://schemas.openxmlformats.org/officeDocument/2006/relationships/hyperlink" Target="http://dic.academic.ru/" TargetMode="External"/><Relationship Id="rId53" Type="http://schemas.openxmlformats.org/officeDocument/2006/relationships/hyperlink" Target="http://dic.academic.ru/" TargetMode="External"/><Relationship Id="rId58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dic.academic.ru/" TargetMode="External"/><Relationship Id="rId36" Type="http://schemas.openxmlformats.org/officeDocument/2006/relationships/hyperlink" Target="http://dic.academic.ru/" TargetMode="External"/><Relationship Id="rId49" Type="http://schemas.openxmlformats.org/officeDocument/2006/relationships/hyperlink" Target="http://dic.academic.ru/" TargetMode="External"/><Relationship Id="rId57" Type="http://schemas.openxmlformats.org/officeDocument/2006/relationships/hyperlink" Target="http://dic.academic.ru/" TargetMode="External"/><Relationship Id="rId10" Type="http://schemas.openxmlformats.org/officeDocument/2006/relationships/hyperlink" Target="https://www.studentlibrary.ru/" TargetMode="External"/><Relationship Id="rId19" Type="http://schemas.openxmlformats.org/officeDocument/2006/relationships/hyperlink" Target="https://www.prlib.ru/collections" TargetMode="External"/><Relationship Id="rId31" Type="http://schemas.openxmlformats.org/officeDocument/2006/relationships/hyperlink" Target="http://dic.academic.ru/" TargetMode="External"/><Relationship Id="rId44" Type="http://schemas.openxmlformats.org/officeDocument/2006/relationships/hyperlink" Target="http://dic.academic.ru/" TargetMode="External"/><Relationship Id="rId52" Type="http://schemas.openxmlformats.org/officeDocument/2006/relationships/hyperlink" Target="http://dic.academic.ru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" TargetMode="External"/><Relationship Id="rId14" Type="http://schemas.openxmlformats.org/officeDocument/2006/relationships/hyperlink" Target="http://www.rosmedlib.ru/" TargetMode="External"/><Relationship Id="rId22" Type="http://schemas.openxmlformats.org/officeDocument/2006/relationships/hyperlink" Target="http://www.science-education.ru/ru/issue/index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c.academic.ru/" TargetMode="External"/><Relationship Id="rId35" Type="http://schemas.openxmlformats.org/officeDocument/2006/relationships/hyperlink" Target="http://dic.academic.ru/" TargetMode="External"/><Relationship Id="rId43" Type="http://schemas.openxmlformats.org/officeDocument/2006/relationships/hyperlink" Target="http://dic.academic.ru/" TargetMode="External"/><Relationship Id="rId48" Type="http://schemas.openxmlformats.org/officeDocument/2006/relationships/hyperlink" Target="http://dic.academic.ru/" TargetMode="External"/><Relationship Id="rId56" Type="http://schemas.openxmlformats.org/officeDocument/2006/relationships/hyperlink" Target="http://dic.academic.ru/" TargetMode="External"/><Relationship Id="rId8" Type="http://schemas.openxmlformats.org/officeDocument/2006/relationships/hyperlink" Target="https://www.studentlibrary.ru/" TargetMode="External"/><Relationship Id="rId51" Type="http://schemas.openxmlformats.org/officeDocument/2006/relationships/hyperlink" Target="http://dic.academic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2017-09-21T07:41:00Z</cp:lastPrinted>
  <dcterms:created xsi:type="dcterms:W3CDTF">2023-09-29T07:08:00Z</dcterms:created>
  <dcterms:modified xsi:type="dcterms:W3CDTF">2023-09-29T07:08:00Z</dcterms:modified>
  <dc:language>ru-RU</dc:language>
</cp:coreProperties>
</file>