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40" w:rsidRDefault="0068754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7540" w:rsidRDefault="00687540">
      <w:pPr>
        <w:pStyle w:val="ConsPlusNormal"/>
        <w:jc w:val="both"/>
        <w:outlineLvl w:val="0"/>
      </w:pPr>
    </w:p>
    <w:p w:rsidR="00687540" w:rsidRDefault="00687540">
      <w:pPr>
        <w:pStyle w:val="ConsPlusNormal"/>
        <w:outlineLvl w:val="0"/>
      </w:pPr>
      <w:r>
        <w:t>Зарегистрировано в Минюсте России 7 февраля 2017 г. N 45560</w:t>
      </w:r>
    </w:p>
    <w:p w:rsidR="00687540" w:rsidRDefault="006875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7540" w:rsidRDefault="00687540">
      <w:pPr>
        <w:pStyle w:val="ConsPlusNormal"/>
        <w:jc w:val="both"/>
      </w:pPr>
    </w:p>
    <w:p w:rsidR="00687540" w:rsidRDefault="0068754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87540" w:rsidRDefault="00687540">
      <w:pPr>
        <w:pStyle w:val="ConsPlusTitle"/>
        <w:jc w:val="center"/>
      </w:pPr>
    </w:p>
    <w:p w:rsidR="00687540" w:rsidRDefault="00687540">
      <w:pPr>
        <w:pStyle w:val="ConsPlusTitle"/>
        <w:jc w:val="center"/>
      </w:pPr>
      <w:r>
        <w:t>ПРИКАЗ</w:t>
      </w:r>
    </w:p>
    <w:p w:rsidR="00687540" w:rsidRDefault="00687540">
      <w:pPr>
        <w:pStyle w:val="ConsPlusTitle"/>
        <w:jc w:val="center"/>
      </w:pPr>
      <w:r>
        <w:t>от 16 января 2017 г. N 21</w:t>
      </w:r>
    </w:p>
    <w:p w:rsidR="00687540" w:rsidRDefault="00687540">
      <w:pPr>
        <w:pStyle w:val="ConsPlusTitle"/>
        <w:jc w:val="center"/>
      </w:pPr>
    </w:p>
    <w:p w:rsidR="00687540" w:rsidRDefault="00687540">
      <w:pPr>
        <w:pStyle w:val="ConsPlusTitle"/>
        <w:jc w:val="center"/>
      </w:pPr>
      <w:r>
        <w:t>ОБ УТВЕРЖДЕНИИ</w:t>
      </w:r>
    </w:p>
    <w:p w:rsidR="00687540" w:rsidRDefault="0068754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87540" w:rsidRDefault="00687540">
      <w:pPr>
        <w:pStyle w:val="ConsPlusTitle"/>
        <w:jc w:val="center"/>
      </w:pPr>
      <w:r>
        <w:t>ВЫСШЕГО ОБРАЗОВАНИЯ ПО СПЕЦИАЛЬНОСТИ 32.05.01</w:t>
      </w:r>
    </w:p>
    <w:p w:rsidR="00687540" w:rsidRDefault="00687540">
      <w:pPr>
        <w:pStyle w:val="ConsPlusTitle"/>
        <w:jc w:val="center"/>
      </w:pPr>
      <w:r>
        <w:t>МЕДИКО-ПРОФИЛАКТИЧЕСКОЕ ДЕЛО (УРОВЕНЬ СПЕЦИАЛИТЕТА)</w:t>
      </w:r>
    </w:p>
    <w:p w:rsidR="00687540" w:rsidRDefault="006875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75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7540" w:rsidRDefault="006875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7540" w:rsidRDefault="006875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13.07.2017 N 653)</w:t>
            </w:r>
          </w:p>
        </w:tc>
      </w:tr>
    </w:tbl>
    <w:p w:rsidR="00687540" w:rsidRDefault="00687540">
      <w:pPr>
        <w:pStyle w:val="ConsPlusNormal"/>
        <w:jc w:val="center"/>
      </w:pPr>
    </w:p>
    <w:p w:rsidR="00687540" w:rsidRDefault="00687540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официальный интернет-портал правовой информации http://www.pravo.gov.ru, 30 декабря 2016 г.), приказываю: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32.05.01 Медико-профилактическое дело (уровень специалитета) (далее соответственно - специальность, стандарт).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687540" w:rsidRDefault="00687540">
      <w:pPr>
        <w:pStyle w:val="ConsPlusNormal"/>
        <w:spacing w:before="28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12 августа 2010 г. N 847 "Об утверждении и введении в действие федерального </w:t>
      </w:r>
      <w:r>
        <w:lastRenderedPageBreak/>
        <w:t>государственного образовательного стандарта высшего профессионального образования по направлению подготовки (специальности) 060105 Медико-профилактическое дело (квалификация (степень) "специалист")" (зарегистрирован Министерством юстиции Российской Федерации 30 августа 2010 г., регистрационный N 18277);</w:t>
      </w:r>
    </w:p>
    <w:p w:rsidR="00687540" w:rsidRDefault="00687540">
      <w:pPr>
        <w:pStyle w:val="ConsPlusNormal"/>
        <w:spacing w:before="280"/>
        <w:ind w:firstLine="540"/>
        <w:jc w:val="both"/>
      </w:pPr>
      <w:hyperlink r:id="rId9" w:history="1">
        <w:r>
          <w:rPr>
            <w:color w:val="0000FF"/>
          </w:rPr>
          <w:t>пункт 15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 xml:space="preserve">3. Установить, что лица, зачисленные для обучения по специальности на очно-заочную форму до вступления в силу настоящего приказа, продолжают обучение в соответствии со </w:t>
      </w:r>
      <w:hyperlink w:anchor="P37" w:history="1">
        <w:r>
          <w:rPr>
            <w:color w:val="0000FF"/>
          </w:rPr>
          <w:t>стандартом</w:t>
        </w:r>
      </w:hyperlink>
      <w:r>
        <w:t xml:space="preserve"> с сохранением указанной формы, а также ранее установленного срока обучения до завершения освоения образовательной программы высшего образования по специальности.</w:t>
      </w:r>
    </w:p>
    <w:p w:rsidR="00687540" w:rsidRDefault="00687540">
      <w:pPr>
        <w:pStyle w:val="ConsPlusNormal"/>
        <w:jc w:val="both"/>
      </w:pPr>
    </w:p>
    <w:p w:rsidR="00687540" w:rsidRDefault="00687540">
      <w:pPr>
        <w:pStyle w:val="ConsPlusNormal"/>
        <w:jc w:val="right"/>
      </w:pPr>
      <w:r>
        <w:t>Министр</w:t>
      </w:r>
    </w:p>
    <w:p w:rsidR="00687540" w:rsidRDefault="00687540">
      <w:pPr>
        <w:pStyle w:val="ConsPlusNormal"/>
        <w:jc w:val="right"/>
      </w:pPr>
      <w:r>
        <w:t>О.Ю.ВАСИЛЬЕВА</w:t>
      </w:r>
    </w:p>
    <w:p w:rsidR="00687540" w:rsidRDefault="00687540">
      <w:pPr>
        <w:pStyle w:val="ConsPlusNormal"/>
        <w:jc w:val="both"/>
      </w:pPr>
    </w:p>
    <w:p w:rsidR="00687540" w:rsidRDefault="00687540">
      <w:pPr>
        <w:pStyle w:val="ConsPlusNormal"/>
        <w:jc w:val="both"/>
      </w:pPr>
    </w:p>
    <w:p w:rsidR="00687540" w:rsidRDefault="00687540">
      <w:pPr>
        <w:pStyle w:val="ConsPlusNormal"/>
        <w:jc w:val="both"/>
      </w:pPr>
    </w:p>
    <w:p w:rsidR="00687540" w:rsidRDefault="00687540">
      <w:pPr>
        <w:pStyle w:val="ConsPlusNormal"/>
        <w:jc w:val="both"/>
      </w:pPr>
    </w:p>
    <w:p w:rsidR="00687540" w:rsidRDefault="00687540">
      <w:pPr>
        <w:pStyle w:val="ConsPlusNormal"/>
        <w:jc w:val="both"/>
      </w:pPr>
    </w:p>
    <w:p w:rsidR="00687540" w:rsidRDefault="00687540">
      <w:pPr>
        <w:pStyle w:val="ConsPlusNormal"/>
        <w:jc w:val="right"/>
        <w:outlineLvl w:val="0"/>
      </w:pPr>
      <w:r>
        <w:t>Приложение</w:t>
      </w:r>
    </w:p>
    <w:p w:rsidR="00687540" w:rsidRDefault="00687540">
      <w:pPr>
        <w:pStyle w:val="ConsPlusNormal"/>
        <w:jc w:val="both"/>
      </w:pPr>
    </w:p>
    <w:p w:rsidR="00687540" w:rsidRDefault="00687540">
      <w:pPr>
        <w:pStyle w:val="ConsPlusNormal"/>
        <w:jc w:val="right"/>
      </w:pPr>
      <w:r>
        <w:t>Утвержден</w:t>
      </w:r>
    </w:p>
    <w:p w:rsidR="00687540" w:rsidRDefault="00687540">
      <w:pPr>
        <w:pStyle w:val="ConsPlusNormal"/>
        <w:jc w:val="right"/>
      </w:pPr>
      <w:r>
        <w:t>приказом Министерства образования</w:t>
      </w:r>
    </w:p>
    <w:p w:rsidR="00687540" w:rsidRDefault="00687540">
      <w:pPr>
        <w:pStyle w:val="ConsPlusNormal"/>
        <w:jc w:val="right"/>
      </w:pPr>
      <w:r>
        <w:t>и науки Российской Федерации</w:t>
      </w:r>
    </w:p>
    <w:p w:rsidR="00687540" w:rsidRDefault="00687540">
      <w:pPr>
        <w:pStyle w:val="ConsPlusNormal"/>
        <w:jc w:val="right"/>
      </w:pPr>
      <w:r>
        <w:t>от 16 января 2017 г. N 21</w:t>
      </w:r>
    </w:p>
    <w:p w:rsidR="00687540" w:rsidRDefault="00687540">
      <w:pPr>
        <w:pStyle w:val="ConsPlusNormal"/>
        <w:jc w:val="both"/>
      </w:pPr>
    </w:p>
    <w:p w:rsidR="00687540" w:rsidRDefault="00687540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687540" w:rsidRDefault="00687540">
      <w:pPr>
        <w:pStyle w:val="ConsPlusTitle"/>
        <w:jc w:val="center"/>
      </w:pPr>
      <w:r>
        <w:t>ВЫСШЕГО ОБРАЗОВАНИЯ</w:t>
      </w:r>
    </w:p>
    <w:p w:rsidR="00687540" w:rsidRDefault="00687540">
      <w:pPr>
        <w:pStyle w:val="ConsPlusTitle"/>
        <w:jc w:val="center"/>
      </w:pPr>
    </w:p>
    <w:p w:rsidR="00687540" w:rsidRDefault="00687540">
      <w:pPr>
        <w:pStyle w:val="ConsPlusTitle"/>
        <w:jc w:val="center"/>
      </w:pPr>
      <w:r>
        <w:t>ПО СПЕЦИАЛЬНОСТИ</w:t>
      </w:r>
    </w:p>
    <w:p w:rsidR="00687540" w:rsidRDefault="00687540">
      <w:pPr>
        <w:pStyle w:val="ConsPlusTitle"/>
        <w:jc w:val="center"/>
      </w:pPr>
      <w:r>
        <w:t>32.05.01 МЕДИКО-ПРОФИЛАКТИЧЕСКОЕ ДЕЛО</w:t>
      </w:r>
    </w:p>
    <w:p w:rsidR="00687540" w:rsidRDefault="00687540">
      <w:pPr>
        <w:pStyle w:val="ConsPlusTitle"/>
        <w:jc w:val="center"/>
      </w:pPr>
      <w:r>
        <w:t>(УРОВЕНЬ СПЕЦИАЛИТЕТА)</w:t>
      </w:r>
    </w:p>
    <w:p w:rsidR="00687540" w:rsidRDefault="006875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75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7540" w:rsidRDefault="006875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7540" w:rsidRDefault="006875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13.07.2017 N 653)</w:t>
            </w:r>
          </w:p>
        </w:tc>
      </w:tr>
    </w:tbl>
    <w:p w:rsidR="00687540" w:rsidRDefault="00687540">
      <w:pPr>
        <w:pStyle w:val="ConsPlusNormal"/>
        <w:jc w:val="both"/>
      </w:pPr>
    </w:p>
    <w:p w:rsidR="00687540" w:rsidRDefault="00687540">
      <w:pPr>
        <w:pStyle w:val="ConsPlusTitle"/>
        <w:jc w:val="center"/>
        <w:outlineLvl w:val="1"/>
      </w:pPr>
      <w:r>
        <w:t>I. ОБЛАСТЬ ПРИМЕНЕНИЯ</w:t>
      </w:r>
    </w:p>
    <w:p w:rsidR="00687540" w:rsidRDefault="00687540">
      <w:pPr>
        <w:pStyle w:val="ConsPlusNormal"/>
        <w:jc w:val="both"/>
      </w:pPr>
    </w:p>
    <w:p w:rsidR="00687540" w:rsidRDefault="00687540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32.05.01 Медико-профилактическое дело (далее соответственно - программа специалитета, специальность).</w:t>
      </w:r>
    </w:p>
    <w:p w:rsidR="00687540" w:rsidRDefault="00687540">
      <w:pPr>
        <w:pStyle w:val="ConsPlusNormal"/>
        <w:jc w:val="both"/>
      </w:pPr>
    </w:p>
    <w:p w:rsidR="00687540" w:rsidRDefault="00687540">
      <w:pPr>
        <w:pStyle w:val="ConsPlusTitle"/>
        <w:jc w:val="center"/>
        <w:outlineLvl w:val="1"/>
      </w:pPr>
      <w:r>
        <w:t>II. ИСПОЛЬЗУЕМЫЕ СОКРАЩЕНИЯ</w:t>
      </w:r>
    </w:p>
    <w:p w:rsidR="00687540" w:rsidRDefault="00687540">
      <w:pPr>
        <w:pStyle w:val="ConsPlusNormal"/>
        <w:jc w:val="both"/>
      </w:pPr>
    </w:p>
    <w:p w:rsidR="00687540" w:rsidRDefault="00687540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ОК - общекультурные компетенции;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ОПК - общепрофессиональные компетенции;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ПК - профессиональные компетенции;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687540" w:rsidRDefault="00687540">
      <w:pPr>
        <w:pStyle w:val="ConsPlusNormal"/>
        <w:jc w:val="both"/>
      </w:pPr>
    </w:p>
    <w:p w:rsidR="00687540" w:rsidRDefault="00687540">
      <w:pPr>
        <w:pStyle w:val="ConsPlusTitle"/>
        <w:jc w:val="center"/>
        <w:outlineLvl w:val="1"/>
      </w:pPr>
      <w:r>
        <w:t>III. ХАРАКТЕРИСТИКА СПЕЦИАЛЬНОСТИ</w:t>
      </w:r>
    </w:p>
    <w:p w:rsidR="00687540" w:rsidRDefault="00687540">
      <w:pPr>
        <w:pStyle w:val="ConsPlusNormal"/>
        <w:jc w:val="both"/>
      </w:pPr>
    </w:p>
    <w:p w:rsidR="00687540" w:rsidRDefault="00687540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3.2. Обучение по программе специалитета в организации осуществляется в очной форме обучения.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Объем программы специалитета составляет 360 зачетных единиц (далее - з.е.) вне зависимости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ускоренного обучения.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3.3. Срок получения образования по программе специалитета: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 вне зависимости от применяемых образовательных технологий составляет 6 лет. Объем </w:t>
      </w:r>
      <w:r>
        <w:lastRenderedPageBreak/>
        <w:t>программы специалитета в очной форме обучения, реализуемый за один учебный год, составляет 60 з.е.;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при обучении по индивидуальному учебному плану вне зависимости от формы обучения устанавливается не более срока получения образования, установленного для очной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очной формы обучения. Объем программы специалитета за один учебный год при обучении по индивидуальному учебному плану не может составлять более 75 з.е.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Конкретный срок получения образования и объем программы специалитета, реализуемый за один учебный год по индивидуальному плану определяются организацией самостоятельно в пределах сроков, установленных настоящим пунктом.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срок обучения по программе специалитета в связи с продолжительностью каникулярного времени обучающихся &lt;1&gt; составляет не менее 5 лет. При этом объем программы специалитета не изменяется, а объем указанной программы, реализуемый за один учебный год по очной форме, составляет не более 75 з.е.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1 статьи 30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ст. 170; N 13, ст. 1251; N 43, ст. 4919; 2009, N 2, ст. 180; N 18, ст. 2217; N 28, ст. 3519; N 49, ст. 5918; 2010, N 27, ст. 3446; 2011, N 4, ст. 572; N 13, ст. 1741; N 40, ст. 5532; 2012, N 2, ст. 244; N 29, ст. 4075; N 47, ст. 6457; 2013, N 7, ст. 633; N 13, ст. 1526; 2014, N 8, ст. 783; N 27, ст. 3754; N 40, ст. 5413; 2015, N 1, ст. 199; N 13, ст. 1909; N 18, ст. 2691; N 25, ст. 3643; N 43, ст. 5947; 2016, N 1, ст. 216).</w:t>
      </w:r>
    </w:p>
    <w:p w:rsidR="00687540" w:rsidRDefault="00687540">
      <w:pPr>
        <w:pStyle w:val="ConsPlusNormal"/>
        <w:jc w:val="both"/>
      </w:pPr>
    </w:p>
    <w:p w:rsidR="00687540" w:rsidRDefault="00687540">
      <w:pPr>
        <w:pStyle w:val="ConsPlusNormal"/>
        <w:ind w:firstLine="540"/>
        <w:jc w:val="both"/>
      </w:pPr>
      <w:r>
        <w:t>3.4. При реализации программы специалитета организация вправе применять электронное обучение и дистанционные образовательные технологии.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 xml:space="preserve">При обучении лиц с ограниченными возможностями здоровья </w:t>
      </w:r>
      <w:r>
        <w:lastRenderedPageBreak/>
        <w:t>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3.7. Программы специалитета, содержащие сведения, составляющие государственную тайну, разрабатываются и реализуются при создании условий и с соблюдением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 организации, реализующие соответствующие образовательные программы &lt;2&gt;.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4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78; N 10, ст. 1320; N 23, ст. 3289, ст. 3290; N 27, ст. 4160, ст. 4219, ст. 4223, ст. 4238, ст. 4239, ст. 4245, ст. 4246, ст. 4292).</w:t>
      </w:r>
    </w:p>
    <w:p w:rsidR="00687540" w:rsidRDefault="00687540">
      <w:pPr>
        <w:pStyle w:val="ConsPlusNormal"/>
        <w:jc w:val="both"/>
      </w:pPr>
    </w:p>
    <w:p w:rsidR="00687540" w:rsidRDefault="00687540">
      <w:pPr>
        <w:pStyle w:val="ConsPlusTitle"/>
        <w:jc w:val="center"/>
        <w:outlineLvl w:val="1"/>
      </w:pPr>
      <w:r>
        <w:t>IV. ХАРАКТЕРИСТИКА ПРОФЕССИОНАЛЬНОЙ ДЕЯТЕЛЬНОСТИ</w:t>
      </w:r>
    </w:p>
    <w:p w:rsidR="00687540" w:rsidRDefault="00687540">
      <w:pPr>
        <w:pStyle w:val="ConsPlusTitle"/>
        <w:jc w:val="center"/>
      </w:pPr>
      <w:r>
        <w:t>ВЫПУСКНИКОВ, ОСВОИВШИХ ПРОГРАММУ СПЕЦИАЛИТЕТА</w:t>
      </w:r>
    </w:p>
    <w:p w:rsidR="00687540" w:rsidRDefault="00687540">
      <w:pPr>
        <w:pStyle w:val="ConsPlusNormal"/>
        <w:jc w:val="both"/>
      </w:pPr>
    </w:p>
    <w:p w:rsidR="00687540" w:rsidRDefault="00687540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 охрану здоровья граждан в части обеспечения мер санитарно-противоэпидемиологического (профилактического) характера, направленных на санитарно-эпидемиологическое благополучие населения, в том числе осуществление надзора в сфере защиты прав потребителей.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население;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lastRenderedPageBreak/>
        <w:t>среда обитания человека;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физические и юридические лица;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совокупность средств и технологий, направленных на обеспечение санитарно-эпидемиологического благополучия населения, сохранение и улучшение его здоровья, в том числе надзора в сфере защиты прав потребителей.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4.3. Виды профессиональной деятельности, к которым готовятся выпускники, освоившие программу специалитета: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медицинская;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организационно-управленческая;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научно-исследовательская.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При разработке и реализации программы специалитета организация ориентируется на конкретный вид (виды) профессиональной деятельности, к которому (которым) готовится специалист и выбирает специализацию, исходя из потребностей рынка труда, научно-исследовательских и материально-технических ресурсов организации.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4.4. Выпускник, освоивший программу специалитета, в соответствии с видом (видами) профессиональной деятельности, на который (которые) ориентирована программа специалитета, должен быть готов решать следующие профессиональные задачи: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медицинская деятельность: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осуществление контрольно-надзорных функций в сфере санитарно-эпидемиологического благополучия населения, в том числе осуществление надзора в сфере защиты прав потребителей;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проведение санитарно-противоэпидемических (профилактических) мероприятий, направленных на предотвращение возникновения инфекционных заболеваний и массовых неинфекционных заболеваний (отравлений) и их ликвидацию;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проведение мероприятий, направленных на устранение или уменьшение вредного воздействия на человека факторов среды его обитания, в том числе связанных с профессиональной деятельностью;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гигиеническое воспитание и пропаганда здорового образа жизни;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 xml:space="preserve">организация обязательных медицинских осмотров, профилактических </w:t>
      </w:r>
      <w:r>
        <w:lastRenderedPageBreak/>
        <w:t>прививок для декретированного контингента, в том числе прививок по эпидемическим показаниям;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проведение сбора и медико-статистического анализа информации о состоянии санитарно-эпидемиологической обстановки, в том числе в части показателей здоровья населения различных возрастно-половых групп, характеризующих состояние их здоровья;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оценка, анализ и прогноз состояния здоровья населения;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оценка, анализ и прогноз состояния среды обитания человека;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проведение диагностических исследований, предусмотренных законодательством Российской Федерации в сфере санитарно-эпидемиологического благополучия населения;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проведение лабораторных и инструментальных исследований в целях обеспечения санитарно-эпидемиологического благополучия населения и (или) контроля за обеспечением санитарно-эпидемиологического благополучия населения;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проведение экспертиз, в том числе медицинских расследований, обследований, исследований, испытаний и оценок соблюдения санитарно-эпидемиологических и гигиенических требований;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формирование у различных групп населения мотивации, направленной на сохранение и укрепление здоровья;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участие в оказании медицинской помощи при чрезвычайных ситуациях, в том числе участие в медицинской эвакуации;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обучение населения основным гигиеническим мероприятиям оздоровительного характера, способствующим профилактике возникновения заболеваний и укреплению здоровья;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организационно-управленческая деятельность: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организация труда персонала в медицинских организациях или их подразделениях, в том числе в организациях или их подразделениях, осуществляющих свою деятельность в целях обеспечения санитарно-эпидемиологического благополучия населения и осуществления надзора в сфере защиты прав потребителей;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ведение документации, предусмотренной для обеспечения санитарно-эпидемиологического благополучия населения, в том числе осуществления надзора в сфере защиты прав потребителей;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lastRenderedPageBreak/>
        <w:t>участие в организации мероприятий по охране труда, профилактике профессиональных заболеваний;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соблюдение основных требований информационной безопасности;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научно-исследовательская деятельность: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участие в оценке рисков при осуществлении мероприятий, связанных с воздействием на человека факторов среды обитания, в том числе связанных с профессиональной деятельностью;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участие в решении отдельных научно-исследовательских и научно-прикладных задач в сфере охраны здоровья населения и среды обитания.</w:t>
      </w:r>
    </w:p>
    <w:p w:rsidR="00687540" w:rsidRDefault="00687540">
      <w:pPr>
        <w:pStyle w:val="ConsPlusNormal"/>
        <w:jc w:val="both"/>
      </w:pPr>
    </w:p>
    <w:p w:rsidR="00687540" w:rsidRDefault="00687540">
      <w:pPr>
        <w:pStyle w:val="ConsPlusTitle"/>
        <w:jc w:val="center"/>
        <w:outlineLvl w:val="1"/>
      </w:pPr>
      <w:r>
        <w:t>V. ТРЕБОВАНИЯ К РЕЗУЛЬТАТАМ ОСВОЕНИЯ ПРОГРАММЫ СПЕЦИАЛИТЕТА</w:t>
      </w:r>
    </w:p>
    <w:p w:rsidR="00687540" w:rsidRDefault="00687540">
      <w:pPr>
        <w:pStyle w:val="ConsPlusNormal"/>
        <w:jc w:val="both"/>
      </w:pPr>
    </w:p>
    <w:p w:rsidR="00687540" w:rsidRDefault="00687540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 и профессиональные компетенции.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способностью к научному анализу социально значимых проблем и процессов, политических событий и тенденций, пониманию движущих сил и закономерностей исторического процесса, способностью к восприятию и адекватной интерпретации общественно значимой социологической информации, использованию социологических знаний в профессиональной и общественной деятельности (ОК-1);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владением письменной и устной речью на государственном языке Российской Федерации, знанием одного иностранного языка как средства делового общения, умением вести дискуссии и полемики, способностью и готовностью к подготовке и редактированию текстов профессионального и социально значимого содержания (ОК-2);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способностью и готовностью к деятельности и общению в публичной и частной жизни, к социальному взаимодействию с обществом, общностью, коллективом, семьей, друзьями, партнерами, к сотрудничеству и разрешению конфликтов, к толерантности, социальной мобильности (ОК-3);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lastRenderedPageBreak/>
        <w:t>способностью и готовностью к деятельности в различных сферах общественной жизни с учетом принятых в обществе моральных и правовых норм, соблюдению правил врачебной этики, нормативных правовых актов, регламентирующих вопросы работы с конфиденциальной информацией (ОК-4);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готовностью к уважительному и бережному отношению к историческому наследию и культурным традициям, толерантному восприятию социальных и культурных различий, приумножению отечественного и мирового культурного наследия, владением понятийным аппаратом, знанием истории цивилизации, психологии культурных архетипов (ОК-5);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способностью и готовностью к пониманию роли искусства в человеческой жизнедеятельности, значения и роли религии и свободомыслия в истории и современной духовной жизни общества, к развитию художественного восприятия, к эстетическому развитию и самосовершенствованию (ОК-6);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владением культурой мышления, способностью к критическому восприятию информации, логическому анализу и синтезу (ОК-7);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готовностью к самостоятельной, индивидуальной работе, способностью к самосовершенствованию, саморегулированию, самореализации (ОК-8).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готовностью к работе в команде, к ответственному участию в политической жизни, способностью к кооперации с коллегами, умению анализировать значимые политические события, в том числе в области здравоохранения, владением политической культурой и способами разрешения конфликтов, умением организовать работу исполнителей, находить и принимать управленческие решения при различных мнениях, принимать ответственные решения в рамках своей профессиональной компетенции (ОПК-1);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способностью и готовностью к пониманию и анализу экономических проблем и общественных процессов, владением знаниями консолидирующих показателей, характеризующих степень развития экономики, рыночных механизмов хозяйства, методикой расчета показателей медицинской статистики (ОПК-2);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 xml:space="preserve">способностью в условиях развития науки и изменяющейся социальной практики к переоценке накопленного опыта, анализу своих возможностей, приобретению новых знаний, использованию различных форм обучения, </w:t>
      </w:r>
      <w:r>
        <w:lastRenderedPageBreak/>
        <w:t>информационно-образовательных технологий (ОПК-3);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владением основами делопроизводства с использованием и анализом учетно-отчетной документации (ОПК-4);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владением компьютерной техникой, медико-технической аппаратурой, готовностью к работе с информацией, полученной из различных источников, к применению современных информационных технологий для решения профессиональных задач (ОПК-5);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способностью и готовностью к применению гигиенической терминологии, основных понятий и определений, используемых в профилактической медицине (ОПК-6);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способностью и готовностью к реализации этических и деонтологических аспектов врачебной деятельности в общении с коллегами, другим медицинским персоналом, пациентами и их родственниками (ОПК-7);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5.4. Выпускник, освоивший программу специалитета,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специалитета: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медицинская деятельность: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способностью и готовностью к изучению и оценке факторов среды обитания человека и реакции организма на их воздействия, к интерпретации результатов гигиенических исследований, пониманию стратегии новых методов и технологий, внедряемых в гигиеническую науку и санитарную практику, к оценке реакции организма на воздействие факторов среды обитания человека (ПК-1);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способностью и готовностью к использованию современных методов оценки и коррекции естественных природных, социальных и других условий жизни, к осуществлению санитарно-противоэпидемических (профилактических) мероприятий по предупреждению инфекционных и массовых неинфекционных заболеваний, а также к осуществлению противоэпидемической защиты населения (ПК-2);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способностью и готовностью к организации и проведению санитарно-эпидемиологического надзора за инфекционными и неинфекционными заболеваниями (ПК-3);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 xml:space="preserve">способностью и готовностью к прогнозированию опасности для здоровья, причиной которых могут стать используемые трудовые и </w:t>
      </w:r>
      <w:r>
        <w:lastRenderedPageBreak/>
        <w:t>производственные процессы, технологическое оборудование, и определению рекомендаций по их планированию и проектированию, распознаванию и интерпретации появления в производственной среде химических, физических, биологических и иных факторов среды обитания человека, которые могут повлиять на здоровье и самочувствие работников (ПК-4);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способностью и готовностью к участию в предупреждении, обнаружении, пресечении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 и (или) устранению последствий таких нарушений (ПК-5);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способностью и готовностью к анализу санитарно-эпидемиологических последствий катастроф и чрезвычайных ситуаций (ПК-6);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способностью и готовностью к оценке состояния фактического питания населения, к участию в разработке комплексных программ по оптимизации и коррекции питания различных групп населения, в том числе с целью преодоления дефицита микронутриентов, и для проживающих в зонах экологической нагрузки (ПК-7);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способностью и готовностью к проведению санитарно-эпидемиологических экспертиз, расследований, обследований, исследований, испытаний и токсикологических, гигиенических видов оценок, проектной документации, объектов хозяйственной деятельности, продукции, работ и услуг в целях установления и предотвращения вредного воздействия факторов среды обитания на человека, причин возникновения и распространения инфекционных заболеваний и массовых неинфекционных заболеваний, соответствия (несоответствия) установленным требованиям (ПК-8);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способностью и готовностью к проведению санитарно-эпидемиологического надзора за состоянием среды обитания человека, объектов хозяйственно-питьевого водоснабжения, жилищно-коммунального хозяйства, лечебно-профилактических учреждений, производства и реализации продуктов питания, дошкольных образовательных организаций, общеобразовательных организаций и организаций дополнительного образования (ПК-9);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способностью и готовностью к выявлению причинно-следственных связей в системе "факторы среды обитания человека - здоровье населения" (ПК-10);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способностью и готовностью к определению степени воздействия на организм работника вредных факторов, расследованию причин профессиональных заболеваний и отравлений (ПК-11);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lastRenderedPageBreak/>
        <w:t>способностью и готовностью к проведению обследований и оценке физического и психического развития, функционального состояния организма, работоспособности и заболеваемости детей различных возрастных групп, их распределения по группам здоровья на основе результатов периодических медицинских осмотров (ПК-12);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способностью и готовностью к участию в проведении санитарно-эпидемиологических экспертиз, медицинских расследований, обследований, исследований, испытаний, токсикологических, гигиенических и иных видов оценок объектов хозяйственной и иной деятельности, продукции, работ и услуг в целях установления и предотвращения вредного воздействия факторов среды обитания на человека, причин возникновения и распространения инфекционных заболеваний и массовых неинфекционных заболеваний (отравлений), профессиональных заболеваний и оценки последствий возникновений и распространений таких заболеваний (отравлений), к оценке результатов экспертиз, исследований, в том числе лабораторных и инструментальных (ПК-13);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способностью и готовностью к оказанию первой врачебной помощи при неотложных состояниях на догоспитальном этапе, а также в экстремальных условиях эпидемий, в очагах массового поражения (ПК-14);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способностью и готовностью к проведению санитарно-просветительской работы с населением по вопросам профилактической медицины, к работе с учебной, научной и справочной литературой, проведению поиска информации для решения профессиональных задач (ПК-15);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способностью и готовностью к планированию и проведению гигиенического воспитания и обучения детей, подростков, их родителей и персонала дошкольных образовательных организаций, общеобразовательных организаций и организаций дополнительного образования (ПК-16);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способностью и готовностью к обучению медицинского персонала правилам общения и к взаимодействию с населением, коллективом и партнерами (ПК-17);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способностью и готовностью к обучению населения правилам медицинского поведения, к проведению гигиенических процедур, формированию навыков здорового образа жизни (ПК-18);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организационно-управленческая деятельность: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способностью и готовностью к принятию управленческих решений, направленных на сохранение здоровья населения в связи с неблагоприятным воздействием факторов среды обитания человека (ПК-19);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lastRenderedPageBreak/>
        <w:t>способностью и готовностью к проведению санитарно-противоэпидемических (профилактических) мероприятий, защите населения в очагах особо опасных инфекций, при стихийных бедствиях и различных чрезвычайных ситуациях (ПК-20);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способностью и готовностью к анализу результатов собственной деятельности и деятельности органов, осуществляющих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учреждений, осуществляющих свою деятельность в целях обеспечения государственного санитарно-эпидемиологического надзора в Российской Федерации, учреждений здравоохранения с учетом требований законодательства Российской Федерации (ПК-21);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способностью и готовностью к разработке и оценке эффективности профилактических стратегий, отдельно или в сотрудничестве с другими специалистами для обеспечения эффективного контроля (ПК-22);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способностью и готовностью к осуществлению санитарно-эпидемиологической экспертизы проектной документации и материалов по отводу земельных участков под строительство различных объектов (ПК-23);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научно-исследовательская деятельность: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способностью и готовностью к интерпретации результатов гигиенических исследований, к пониманию стратегии новых методов и технологий, внедряемых в гигиеническую науку и санитарную практику (ПК-24);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способностью и готовностью к оценке (описанию и измерению) распределения заболеваемости по категориям, а в отношении отдельных болезней по территории, группам населения и во времени (ПК-25);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способностью и готовностью к формулировке, оценке и проверке гипотез, объясняющих причину, условия и механизм возникновения заболеваний и их распространения (ПК-26);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способностью и готовностью к научно обоснованному применению современных методик сбора и обработки информации о состоянии здоровья населения, деятельности различных типов медицинских учреждений и их подразделений, анализу информации в целях разработки научно обоснованных мер по улучшению и сохранению здоровья населения (ПК-27).</w:t>
      </w:r>
    </w:p>
    <w:p w:rsidR="00687540" w:rsidRDefault="00687540">
      <w:pPr>
        <w:pStyle w:val="ConsPlusNormal"/>
        <w:spacing w:before="280"/>
        <w:ind w:firstLine="540"/>
        <w:jc w:val="both"/>
      </w:pPr>
      <w:bookmarkStart w:id="1" w:name="P171"/>
      <w:bookmarkEnd w:id="1"/>
      <w:r>
        <w:t xml:space="preserve">5.5. При разработке программы специалитета все общекультурные, общепрофессиональные и профессиональные компетенции, отнесенные к тем видам профессиональной деятельности, на которые ориентирована </w:t>
      </w:r>
      <w:r>
        <w:lastRenderedPageBreak/>
        <w:t>программа специалитета, включаются в набор требуемых результатов освоения программы специалитета.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 xml:space="preserve">5.6. При разработке программы специалитета организация вправе дополнить набор компетенций, указанных в </w:t>
      </w:r>
      <w:hyperlink w:anchor="P171" w:history="1">
        <w:r>
          <w:rPr>
            <w:color w:val="0000FF"/>
          </w:rPr>
          <w:t>пункте 5.5</w:t>
        </w:r>
      </w:hyperlink>
      <w:r>
        <w:t xml:space="preserve"> настоящего ФГОС ВО, иными компетенциями с учетом направленности программы специалитета.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5.7. При разработке программы специалитета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 xml:space="preserve">5.8. Программы специалитета, реализуемые в интересах обороны и безопасности государства, обеспечения законности и правопорядка в федеральных государственных организациях, находящихся в ведении федеральных государственных органов, указанных в </w:t>
      </w:r>
      <w:hyperlink r:id="rId13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&lt;3&gt;.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78; N 10, ст. 1320; N 23, ст. 3289, ст. 3290; N 27, ст. 4160, ст. 4219, ст. 4223, ст. 4238, ст. 4239, ст. 4245, ст. 4246, ст. 4292).</w:t>
      </w:r>
    </w:p>
    <w:p w:rsidR="00687540" w:rsidRDefault="00687540">
      <w:pPr>
        <w:pStyle w:val="ConsPlusNormal"/>
        <w:jc w:val="both"/>
      </w:pPr>
    </w:p>
    <w:p w:rsidR="00687540" w:rsidRDefault="00687540">
      <w:pPr>
        <w:pStyle w:val="ConsPlusTitle"/>
        <w:jc w:val="center"/>
        <w:outlineLvl w:val="1"/>
      </w:pPr>
      <w:r>
        <w:t>VI. ТРЕБОВАНИЯ К СТРУКТУРЕ ПРОГРАММЫ СПЕЦИАЛИТЕТА</w:t>
      </w:r>
    </w:p>
    <w:p w:rsidR="00687540" w:rsidRDefault="00687540">
      <w:pPr>
        <w:pStyle w:val="ConsPlusNormal"/>
        <w:jc w:val="both"/>
      </w:pPr>
    </w:p>
    <w:p w:rsidR="00687540" w:rsidRDefault="00687540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направленность (профиль) образования в рамках программы специалитета.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6.2. Программа специалитета состоит из следующих блоков:</w:t>
      </w:r>
    </w:p>
    <w:p w:rsidR="00687540" w:rsidRDefault="00687540">
      <w:pPr>
        <w:pStyle w:val="ConsPlusNormal"/>
        <w:spacing w:before="280"/>
        <w:ind w:firstLine="540"/>
        <w:jc w:val="both"/>
      </w:pPr>
      <w:hyperlink w:anchor="P194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части;</w:t>
      </w:r>
    </w:p>
    <w:p w:rsidR="00687540" w:rsidRDefault="00687540">
      <w:pPr>
        <w:pStyle w:val="ConsPlusNormal"/>
        <w:spacing w:before="280"/>
        <w:ind w:firstLine="540"/>
        <w:jc w:val="both"/>
      </w:pPr>
      <w:hyperlink w:anchor="P201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базовой части программы;</w:t>
      </w:r>
    </w:p>
    <w:p w:rsidR="00687540" w:rsidRDefault="00687540">
      <w:pPr>
        <w:pStyle w:val="ConsPlusNormal"/>
        <w:spacing w:before="280"/>
        <w:ind w:firstLine="540"/>
        <w:jc w:val="both"/>
      </w:pPr>
      <w:hyperlink w:anchor="P20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высшего образования, утвержденном Министерством образования и науки Российской Федерации &lt;4&gt;.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36994), от 1 октября 2015 г. N 1080 (зарегистрирован Министерством юстиции Российской Федерации 19 октября 2015 г., регистрационный N 39355) и от 1 декабря 2016 г. N 1508 (зарегистрирован Министерством юстиции Российской Федерации 20 декабря 2016 г., регистрационный N 44807).</w:t>
      </w:r>
    </w:p>
    <w:p w:rsidR="00687540" w:rsidRDefault="00687540">
      <w:pPr>
        <w:pStyle w:val="ConsPlusNormal"/>
        <w:jc w:val="both"/>
      </w:pPr>
    </w:p>
    <w:p w:rsidR="00687540" w:rsidRDefault="00687540">
      <w:pPr>
        <w:pStyle w:val="ConsPlusTitle"/>
        <w:jc w:val="center"/>
        <w:outlineLvl w:val="2"/>
      </w:pPr>
      <w:r>
        <w:t>Структура программы специалитета</w:t>
      </w:r>
    </w:p>
    <w:p w:rsidR="00687540" w:rsidRDefault="00687540">
      <w:pPr>
        <w:pStyle w:val="ConsPlusNormal"/>
        <w:jc w:val="both"/>
      </w:pPr>
    </w:p>
    <w:p w:rsidR="00687540" w:rsidRDefault="00687540">
      <w:pPr>
        <w:pStyle w:val="ConsPlusNormal"/>
        <w:jc w:val="right"/>
      </w:pPr>
      <w:r>
        <w:t>Таблица</w:t>
      </w:r>
    </w:p>
    <w:p w:rsidR="00687540" w:rsidRDefault="00687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2"/>
        <w:gridCol w:w="5940"/>
        <w:gridCol w:w="2168"/>
      </w:tblGrid>
      <w:tr w:rsidR="00687540">
        <w:tc>
          <w:tcPr>
            <w:tcW w:w="6902" w:type="dxa"/>
            <w:gridSpan w:val="2"/>
          </w:tcPr>
          <w:p w:rsidR="00687540" w:rsidRDefault="00687540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2168" w:type="dxa"/>
          </w:tcPr>
          <w:p w:rsidR="00687540" w:rsidRDefault="00687540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687540">
        <w:tc>
          <w:tcPr>
            <w:tcW w:w="962" w:type="dxa"/>
            <w:vMerge w:val="restart"/>
          </w:tcPr>
          <w:p w:rsidR="00687540" w:rsidRDefault="00687540">
            <w:pPr>
              <w:pStyle w:val="ConsPlusNormal"/>
              <w:jc w:val="both"/>
            </w:pPr>
            <w:bookmarkStart w:id="2" w:name="P194"/>
            <w:bookmarkEnd w:id="2"/>
            <w:r>
              <w:t>Блок 1</w:t>
            </w:r>
          </w:p>
        </w:tc>
        <w:tc>
          <w:tcPr>
            <w:tcW w:w="5940" w:type="dxa"/>
          </w:tcPr>
          <w:p w:rsidR="00687540" w:rsidRDefault="00687540">
            <w:pPr>
              <w:pStyle w:val="ConsPlusNormal"/>
              <w:jc w:val="both"/>
            </w:pPr>
            <w:r>
              <w:t>Дисциплины (модули)</w:t>
            </w:r>
          </w:p>
        </w:tc>
        <w:tc>
          <w:tcPr>
            <w:tcW w:w="2168" w:type="dxa"/>
          </w:tcPr>
          <w:p w:rsidR="00687540" w:rsidRDefault="00687540">
            <w:pPr>
              <w:pStyle w:val="ConsPlusNormal"/>
              <w:jc w:val="center"/>
            </w:pPr>
            <w:r>
              <w:t>315 - 321</w:t>
            </w:r>
          </w:p>
        </w:tc>
      </w:tr>
      <w:tr w:rsidR="00687540">
        <w:tc>
          <w:tcPr>
            <w:tcW w:w="962" w:type="dxa"/>
            <w:vMerge/>
          </w:tcPr>
          <w:p w:rsidR="00687540" w:rsidRDefault="00687540"/>
        </w:tc>
        <w:tc>
          <w:tcPr>
            <w:tcW w:w="5940" w:type="dxa"/>
          </w:tcPr>
          <w:p w:rsidR="00687540" w:rsidRDefault="00687540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2168" w:type="dxa"/>
          </w:tcPr>
          <w:p w:rsidR="00687540" w:rsidRDefault="00687540">
            <w:pPr>
              <w:pStyle w:val="ConsPlusNormal"/>
              <w:jc w:val="center"/>
            </w:pPr>
            <w:r>
              <w:t>276 - 285</w:t>
            </w:r>
          </w:p>
        </w:tc>
      </w:tr>
      <w:tr w:rsidR="00687540">
        <w:tc>
          <w:tcPr>
            <w:tcW w:w="962" w:type="dxa"/>
            <w:vMerge/>
          </w:tcPr>
          <w:p w:rsidR="00687540" w:rsidRDefault="00687540"/>
        </w:tc>
        <w:tc>
          <w:tcPr>
            <w:tcW w:w="5940" w:type="dxa"/>
          </w:tcPr>
          <w:p w:rsidR="00687540" w:rsidRDefault="00687540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2168" w:type="dxa"/>
          </w:tcPr>
          <w:p w:rsidR="00687540" w:rsidRDefault="00687540">
            <w:pPr>
              <w:pStyle w:val="ConsPlusNormal"/>
              <w:jc w:val="center"/>
            </w:pPr>
            <w:r>
              <w:t>30 - 45</w:t>
            </w:r>
          </w:p>
        </w:tc>
      </w:tr>
      <w:tr w:rsidR="00687540">
        <w:tc>
          <w:tcPr>
            <w:tcW w:w="962" w:type="dxa"/>
            <w:vMerge w:val="restart"/>
            <w:tcBorders>
              <w:bottom w:val="nil"/>
            </w:tcBorders>
          </w:tcPr>
          <w:p w:rsidR="00687540" w:rsidRDefault="00687540">
            <w:pPr>
              <w:pStyle w:val="ConsPlusNormal"/>
              <w:jc w:val="both"/>
            </w:pPr>
            <w:bookmarkStart w:id="3" w:name="P201"/>
            <w:bookmarkEnd w:id="3"/>
            <w:r>
              <w:t>Блок 2</w:t>
            </w:r>
          </w:p>
        </w:tc>
        <w:tc>
          <w:tcPr>
            <w:tcW w:w="5940" w:type="dxa"/>
          </w:tcPr>
          <w:p w:rsidR="00687540" w:rsidRDefault="00687540">
            <w:pPr>
              <w:pStyle w:val="ConsPlusNormal"/>
              <w:jc w:val="both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68" w:type="dxa"/>
          </w:tcPr>
          <w:p w:rsidR="00687540" w:rsidRDefault="00687540">
            <w:pPr>
              <w:pStyle w:val="ConsPlusNormal"/>
              <w:jc w:val="center"/>
            </w:pPr>
            <w:r>
              <w:t>36 - 42</w:t>
            </w:r>
          </w:p>
        </w:tc>
      </w:tr>
      <w:tr w:rsidR="00687540">
        <w:tblPrEx>
          <w:tblBorders>
            <w:insideH w:val="nil"/>
          </w:tblBorders>
        </w:tblPrEx>
        <w:tc>
          <w:tcPr>
            <w:tcW w:w="962" w:type="dxa"/>
            <w:vMerge/>
            <w:tcBorders>
              <w:bottom w:val="nil"/>
            </w:tcBorders>
          </w:tcPr>
          <w:p w:rsidR="00687540" w:rsidRDefault="00687540"/>
        </w:tc>
        <w:tc>
          <w:tcPr>
            <w:tcW w:w="5940" w:type="dxa"/>
            <w:tcBorders>
              <w:bottom w:val="nil"/>
            </w:tcBorders>
          </w:tcPr>
          <w:p w:rsidR="00687540" w:rsidRDefault="00687540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2168" w:type="dxa"/>
            <w:tcBorders>
              <w:bottom w:val="nil"/>
            </w:tcBorders>
          </w:tcPr>
          <w:p w:rsidR="00687540" w:rsidRDefault="00687540">
            <w:pPr>
              <w:pStyle w:val="ConsPlusNormal"/>
              <w:jc w:val="center"/>
            </w:pPr>
            <w:r>
              <w:t>36 - 42</w:t>
            </w:r>
          </w:p>
        </w:tc>
      </w:tr>
      <w:tr w:rsidR="00687540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687540" w:rsidRDefault="00687540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13.07.2017 N 653)</w:t>
            </w:r>
          </w:p>
        </w:tc>
      </w:tr>
      <w:tr w:rsidR="00687540">
        <w:tc>
          <w:tcPr>
            <w:tcW w:w="962" w:type="dxa"/>
            <w:vMerge w:val="restart"/>
          </w:tcPr>
          <w:p w:rsidR="00687540" w:rsidRDefault="00687540">
            <w:pPr>
              <w:pStyle w:val="ConsPlusNormal"/>
              <w:jc w:val="both"/>
            </w:pPr>
            <w:bookmarkStart w:id="4" w:name="P207"/>
            <w:bookmarkEnd w:id="4"/>
            <w:r>
              <w:t>Блок 3</w:t>
            </w:r>
          </w:p>
        </w:tc>
        <w:tc>
          <w:tcPr>
            <w:tcW w:w="5940" w:type="dxa"/>
          </w:tcPr>
          <w:p w:rsidR="00687540" w:rsidRDefault="00687540">
            <w:pPr>
              <w:pStyle w:val="ConsPlusNormal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2168" w:type="dxa"/>
          </w:tcPr>
          <w:p w:rsidR="00687540" w:rsidRDefault="00687540">
            <w:pPr>
              <w:pStyle w:val="ConsPlusNormal"/>
              <w:jc w:val="center"/>
            </w:pPr>
            <w:r>
              <w:t>3</w:t>
            </w:r>
          </w:p>
        </w:tc>
      </w:tr>
      <w:tr w:rsidR="00687540">
        <w:tc>
          <w:tcPr>
            <w:tcW w:w="962" w:type="dxa"/>
            <w:vMerge/>
          </w:tcPr>
          <w:p w:rsidR="00687540" w:rsidRDefault="00687540"/>
        </w:tc>
        <w:tc>
          <w:tcPr>
            <w:tcW w:w="5940" w:type="dxa"/>
          </w:tcPr>
          <w:p w:rsidR="00687540" w:rsidRDefault="00687540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2168" w:type="dxa"/>
          </w:tcPr>
          <w:p w:rsidR="00687540" w:rsidRDefault="00687540">
            <w:pPr>
              <w:pStyle w:val="ConsPlusNormal"/>
              <w:jc w:val="center"/>
            </w:pPr>
            <w:r>
              <w:t>3</w:t>
            </w:r>
          </w:p>
        </w:tc>
      </w:tr>
      <w:tr w:rsidR="00687540">
        <w:tc>
          <w:tcPr>
            <w:tcW w:w="6902" w:type="dxa"/>
            <w:gridSpan w:val="2"/>
          </w:tcPr>
          <w:p w:rsidR="00687540" w:rsidRDefault="00687540">
            <w:pPr>
              <w:pStyle w:val="ConsPlusNormal"/>
              <w:jc w:val="both"/>
            </w:pPr>
            <w:r>
              <w:t>Объем программы специалитета</w:t>
            </w:r>
          </w:p>
        </w:tc>
        <w:tc>
          <w:tcPr>
            <w:tcW w:w="2168" w:type="dxa"/>
          </w:tcPr>
          <w:p w:rsidR="00687540" w:rsidRDefault="00687540">
            <w:pPr>
              <w:pStyle w:val="ConsPlusNormal"/>
              <w:jc w:val="center"/>
            </w:pPr>
            <w:r>
              <w:t>360</w:t>
            </w:r>
          </w:p>
        </w:tc>
      </w:tr>
    </w:tbl>
    <w:p w:rsidR="00687540" w:rsidRDefault="00687540">
      <w:pPr>
        <w:pStyle w:val="ConsPlusNormal"/>
        <w:jc w:val="both"/>
      </w:pPr>
    </w:p>
    <w:p w:rsidR="00687540" w:rsidRDefault="00687540">
      <w:pPr>
        <w:pStyle w:val="ConsPlusNormal"/>
        <w:ind w:firstLine="540"/>
        <w:jc w:val="both"/>
      </w:pPr>
      <w:r>
        <w:t>6.3. Дисциплины (модули) и практики, относящиеся к базовой части программы специалитета, являются обязательными для освоения обучающимся с учетом специализации программы, которую он осваивает. Набор дисциплин (модулей) и практик,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194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 xml:space="preserve">базовой части </w:t>
      </w:r>
      <w:hyperlink w:anchor="P194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 в объеме не менее 72 академических часов (2 з.е.) в очной форме обучения;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lastRenderedPageBreak/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 рамках базовой части </w:t>
      </w:r>
      <w:hyperlink w:anchor="P194" w:history="1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 в объеме не менее 11 з.е. в очной форме обучения.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6.6. Дисциплины (модули), относящиеся к вариативной части программы специалитета, определяют в том числе специализацию программы специалитета.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ВО. После выбора обучающимся направленности (профиля) программы специалитета набор соответствующих дисциплин (модулей) становится обязательным для освоения обучающимся.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 xml:space="preserve">6.7. В </w:t>
      </w:r>
      <w:hyperlink w:anchor="P201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 практики.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Типы учебной практики: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клиническая.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Способ проведения учебной практики: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стационарная.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Типы производственной практики: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практика по получению первичных профессиональных умений и навыков;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клиническая;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научно-исследовательская работа.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Способы проведения производственной практики: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стационарная;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выездная.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lastRenderedPageBreak/>
        <w:t>При разработке программ специалитета организация выбирает типы практик в зависимости от вида (видов) деятельности, на который (которые) ориентирована программа специалитета. Организация вправе предусмотреть в программе специалитета иные типы практик дополнительно к установленным настоящим ФГОС ВО.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 xml:space="preserve">6.8. В </w:t>
      </w:r>
      <w:hyperlink w:anchor="P20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6.9. Реализация практической подготовки обучающихся,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установленным приказом Министерства здравоохранения Российской Федерации &lt;5&gt;, а также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 xml:space="preserve">&lt;5&gt;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687540" w:rsidRDefault="00687540">
      <w:pPr>
        <w:pStyle w:val="ConsPlusNormal"/>
        <w:jc w:val="both"/>
      </w:pPr>
    </w:p>
    <w:p w:rsidR="00687540" w:rsidRDefault="00687540">
      <w:pPr>
        <w:pStyle w:val="ConsPlusNormal"/>
        <w:ind w:firstLine="540"/>
        <w:jc w:val="both"/>
      </w:pPr>
      <w:r>
        <w:t>6.10.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 xml:space="preserve">6.11. Количество часов, отведенных на занятия лекционного типа, в целом по </w:t>
      </w:r>
      <w:hyperlink w:anchor="P194" w:history="1">
        <w:r>
          <w:rPr>
            <w:color w:val="0000FF"/>
          </w:rPr>
          <w:t>Блоку 1</w:t>
        </w:r>
      </w:hyperlink>
      <w:r>
        <w:t xml:space="preserve"> "Дисциплины (модули)", должно составлять не более 30 процентов от общего количества часов аудиторных занятий, отведенных на реализацию данного Блока.</w:t>
      </w:r>
    </w:p>
    <w:p w:rsidR="00687540" w:rsidRDefault="00687540">
      <w:pPr>
        <w:pStyle w:val="ConsPlusNormal"/>
        <w:jc w:val="both"/>
      </w:pPr>
    </w:p>
    <w:p w:rsidR="00687540" w:rsidRDefault="00687540">
      <w:pPr>
        <w:pStyle w:val="ConsPlusTitle"/>
        <w:jc w:val="center"/>
        <w:outlineLvl w:val="1"/>
      </w:pPr>
      <w:r>
        <w:t>VII. ТРЕБОВАНИЯ К УСЛОВИЯМ РЕАЛИЗАЦИИ</w:t>
      </w:r>
    </w:p>
    <w:p w:rsidR="00687540" w:rsidRDefault="00687540">
      <w:pPr>
        <w:pStyle w:val="ConsPlusTitle"/>
        <w:jc w:val="center"/>
      </w:pPr>
      <w:r>
        <w:lastRenderedPageBreak/>
        <w:t>ПРОГРАММЫ СПЕЦИАЛИТЕТА</w:t>
      </w:r>
    </w:p>
    <w:p w:rsidR="00687540" w:rsidRDefault="00687540">
      <w:pPr>
        <w:pStyle w:val="ConsPlusNormal"/>
        <w:jc w:val="both"/>
      </w:pPr>
    </w:p>
    <w:p w:rsidR="00687540" w:rsidRDefault="00687540">
      <w:pPr>
        <w:pStyle w:val="ConsPlusTitle"/>
        <w:ind w:firstLine="540"/>
        <w:jc w:val="both"/>
        <w:outlineLvl w:val="2"/>
      </w:pPr>
      <w:r>
        <w:t>7.1. Общесистемные требования к реализации программы специалитета.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формирование электронного портфолио обучающегося, в том числе сохранение его работ, рецензий и оценок на эти работы со стороны любых участников образовательного процесса;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</w:t>
      </w:r>
      <w:r>
        <w:lastRenderedPageBreak/>
        <w:t>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 xml:space="preserve">&lt;6&gt;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официальный интернет-портал правовой информации http://www.pravo.gov.ru, 20 декабря 2016 г.),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4243).. 4038; N 51, ст. 6683; 2014, N 23, ст. 2927; N 30, ст. 4217, ст. 4243; 2016, N 27, ст. 4164).</w:t>
      </w:r>
    </w:p>
    <w:p w:rsidR="00687540" w:rsidRDefault="00687540">
      <w:pPr>
        <w:pStyle w:val="ConsPlusNormal"/>
        <w:jc w:val="both"/>
      </w:pPr>
    </w:p>
    <w:p w:rsidR="00687540" w:rsidRDefault="00687540">
      <w:pPr>
        <w:pStyle w:val="ConsPlusNormal"/>
        <w:ind w:firstLine="540"/>
        <w:jc w:val="both"/>
      </w:pPr>
      <w: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20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lastRenderedPageBreak/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научно-педагогических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687540" w:rsidRDefault="00687540">
      <w:pPr>
        <w:pStyle w:val="ConsPlusNormal"/>
        <w:jc w:val="both"/>
      </w:pPr>
    </w:p>
    <w:p w:rsidR="00687540" w:rsidRDefault="00687540">
      <w:pPr>
        <w:pStyle w:val="ConsPlusTitle"/>
        <w:ind w:firstLine="540"/>
        <w:jc w:val="both"/>
        <w:outlineLvl w:val="2"/>
      </w:pPr>
      <w:r>
        <w:t>7.2. Требования к кадровым условиям реализации программы специалитета.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70 процентов.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65 процентов.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</w:t>
      </w:r>
      <w:r>
        <w:lastRenderedPageBreak/>
        <w:t>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В числе научно-педагогических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3 лет) в общем числе работников, реализующих программу специалитета, должна быть не менее 10 процентов.</w:t>
      </w:r>
    </w:p>
    <w:p w:rsidR="00687540" w:rsidRDefault="00687540">
      <w:pPr>
        <w:pStyle w:val="ConsPlusNormal"/>
        <w:jc w:val="both"/>
      </w:pPr>
    </w:p>
    <w:p w:rsidR="00687540" w:rsidRDefault="00687540">
      <w:pPr>
        <w:pStyle w:val="ConsPlusTitle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специалитета.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 (модулей).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Перечень материально-технического обеспечения, необходимого для реализации программы специалитета,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</w:t>
      </w:r>
      <w:r>
        <w:lastRenderedPageBreak/>
        <w:t>образовательную среду организации.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87540" w:rsidRDefault="00687540">
      <w:pPr>
        <w:pStyle w:val="ConsPlusNormal"/>
        <w:jc w:val="both"/>
      </w:pPr>
    </w:p>
    <w:p w:rsidR="00687540" w:rsidRDefault="00687540">
      <w:pPr>
        <w:pStyle w:val="ConsPlusTitle"/>
        <w:ind w:firstLine="540"/>
        <w:jc w:val="both"/>
        <w:outlineLvl w:val="2"/>
      </w:pPr>
      <w:r>
        <w:t>7.4. Требования к финансовым условиям реализации программы специалитета.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 xml:space="preserve">7.4.1. 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1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</w:t>
      </w:r>
      <w:r>
        <w:lastRenderedPageBreak/>
        <w:t>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687540" w:rsidRDefault="00687540">
      <w:pPr>
        <w:pStyle w:val="ConsPlusNormal"/>
        <w:spacing w:before="280"/>
        <w:ind w:firstLine="540"/>
        <w:jc w:val="both"/>
      </w:pPr>
      <w:r>
        <w:t>7.4.2. 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687540" w:rsidRDefault="00687540">
      <w:pPr>
        <w:pStyle w:val="ConsPlusNormal"/>
        <w:jc w:val="both"/>
      </w:pPr>
    </w:p>
    <w:p w:rsidR="00687540" w:rsidRDefault="00687540">
      <w:pPr>
        <w:pStyle w:val="ConsPlusNormal"/>
        <w:jc w:val="both"/>
      </w:pPr>
    </w:p>
    <w:p w:rsidR="00687540" w:rsidRDefault="006875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9C4" w:rsidRDefault="009859C4">
      <w:bookmarkStart w:id="5" w:name="_GoBack"/>
      <w:bookmarkEnd w:id="5"/>
    </w:p>
    <w:sectPr w:rsidR="009859C4" w:rsidSect="00DB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40"/>
    <w:rsid w:val="00687540"/>
    <w:rsid w:val="006B64F4"/>
    <w:rsid w:val="0098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87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875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87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875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0BAED23884F474D53FCA3F4C5F8D3AB9979CCA4D1638FD5E6A6A1CE948E237AD0C3BA5F114C9B27B4472AC88g5V1J" TargetMode="External"/><Relationship Id="rId13" Type="http://schemas.openxmlformats.org/officeDocument/2006/relationships/hyperlink" Target="consultantplus://offline/ref=0C0BAED23884F474D53FCA3F4C5F8D3ABB969ECC4B1038FD5E6A6A1CE948E237BF0C63ABF81C83E23F0F7DAC8A47AAD067974B65g9V1J" TargetMode="External"/><Relationship Id="rId18" Type="http://schemas.openxmlformats.org/officeDocument/2006/relationships/hyperlink" Target="consultantplus://offline/ref=0C0BAED23884F474D53FCA3F4C5F8D3ABB9698C44A1238FD5E6A6A1CE948E237AD0C3BA5F114C9B27B4472AC88g5V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0BAED23884F474D53FCA3F4C5F8D3AB99E93C44C1338FD5E6A6A1CE948E237BF0C63A9F117D7B27C5124FDCD0CA6D07A8B4A6487DED1FEg8VEJ" TargetMode="External"/><Relationship Id="rId7" Type="http://schemas.openxmlformats.org/officeDocument/2006/relationships/hyperlink" Target="consultantplus://offline/ref=0C0BAED23884F474D53FCA3F4C5F8D3ABA9E9DCB4C1F38FD5E6A6A1CE948E237BF0C63A9F117D7B7795124FDCD0CA6D07A8B4A6487DED1FEg8VEJ" TargetMode="External"/><Relationship Id="rId12" Type="http://schemas.openxmlformats.org/officeDocument/2006/relationships/hyperlink" Target="consultantplus://offline/ref=0C0BAED23884F474D53FCA3F4C5F8D3ABB969ECC4B1038FD5E6A6A1CE948E237BF0C63A9F116D7B5725124FDCD0CA6D07A8B4A6487DED1FEg8VEJ" TargetMode="External"/><Relationship Id="rId17" Type="http://schemas.openxmlformats.org/officeDocument/2006/relationships/hyperlink" Target="consultantplus://offline/ref=0C0BAED23884F474D53FCA3F4C5F8D3AB9939ECC4A1138FD5E6A6A1CE948E237AD0C3BA5F114C9B27B4472AC88g5V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0BAED23884F474D53FCA3F4C5F8D3ABA9498CF4E1438FD5E6A6A1CE948E237BF0C63A9F117D3B77A5124FDCD0CA6D07A8B4A6487DED1FEg8VEJ" TargetMode="External"/><Relationship Id="rId20" Type="http://schemas.openxmlformats.org/officeDocument/2006/relationships/hyperlink" Target="consultantplus://offline/ref=0C0BAED23884F474D53FCA3F4C5F8D3AB99798C94C1138FD5E6A6A1CE948E237BF0C63A9F117D7B3725124FDCD0CA6D07A8B4A6487DED1FEg8V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0BAED23884F474D53FCA3F4C5F8D3ABA9498CF4E1438FD5E6A6A1CE948E237BF0C63A9F117D3B77A5124FDCD0CA6D07A8B4A6487DED1FEg8VEJ" TargetMode="External"/><Relationship Id="rId11" Type="http://schemas.openxmlformats.org/officeDocument/2006/relationships/hyperlink" Target="consultantplus://offline/ref=0C0BAED23884F474D53FCA3F4C5F8D3ABB969EC84A1138FD5E6A6A1CE948E237BF0C63A9F117D0B77D5124FDCD0CA6D07A8B4A6487DED1FEg8VE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C0BAED23884F474D53FCA3F4C5F8D3ABA9F9FCA451738FD5E6A6A1CE948E237BF0C63A9F116D6BB7F5124FDCD0CA6D07A8B4A6487DED1FEg8VE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C0BAED23884F474D53FCA3F4C5F8D3ABA9498CF4E1438FD5E6A6A1CE948E237BF0C63A9F117D3B77A5124FDCD0CA6D07A8B4A6487DED1FEg8VEJ" TargetMode="External"/><Relationship Id="rId19" Type="http://schemas.openxmlformats.org/officeDocument/2006/relationships/hyperlink" Target="consultantplus://offline/ref=0C0BAED23884F474D53FCA3F4C5F8D3ABA9E9CC4481E38FD5E6A6A1CE948E237AD0C3BA5F114C9B27B4472AC88g5V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0BAED23884F474D53FCA3F4C5F8D3ABA9798CF451E38FD5E6A6A1CE948E237BF0C63A9F116D1BB7D5124FDCD0CA6D07A8B4A6487DED1FEg8VEJ" TargetMode="External"/><Relationship Id="rId14" Type="http://schemas.openxmlformats.org/officeDocument/2006/relationships/hyperlink" Target="consultantplus://offline/ref=0C0BAED23884F474D53FCA3F4C5F8D3ABB969ECC4B1038FD5E6A6A1CE948E237BF0C63A9F116D7B57C5124FDCD0CA6D07A8B4A6487DED1FEg8VE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7569</Words>
  <Characters>43149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2018-10-03T09:21:00Z</dcterms:created>
  <dcterms:modified xsi:type="dcterms:W3CDTF">2018-10-03T09:21:00Z</dcterms:modified>
</cp:coreProperties>
</file>