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AA" w:rsidRDefault="009168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68AA" w:rsidRDefault="009168AA">
      <w:pPr>
        <w:pStyle w:val="ConsPlusNormal"/>
        <w:jc w:val="both"/>
        <w:outlineLvl w:val="0"/>
      </w:pPr>
    </w:p>
    <w:p w:rsidR="009168AA" w:rsidRDefault="009168AA">
      <w:pPr>
        <w:pStyle w:val="ConsPlusNormal"/>
        <w:outlineLvl w:val="0"/>
      </w:pPr>
      <w:r>
        <w:t>Зарегистрировано в Минюсте России 1 марта 2016 г. N 41275</w:t>
      </w:r>
    </w:p>
    <w:p w:rsidR="009168AA" w:rsidRDefault="00916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168AA" w:rsidRDefault="009168AA">
      <w:pPr>
        <w:pStyle w:val="ConsPlusTitle"/>
        <w:jc w:val="center"/>
      </w:pPr>
    </w:p>
    <w:p w:rsidR="009168AA" w:rsidRDefault="009168AA">
      <w:pPr>
        <w:pStyle w:val="ConsPlusTitle"/>
        <w:jc w:val="center"/>
      </w:pPr>
      <w:r>
        <w:t>ПРИКАЗ</w:t>
      </w:r>
    </w:p>
    <w:p w:rsidR="009168AA" w:rsidRDefault="009168AA">
      <w:pPr>
        <w:pStyle w:val="ConsPlusTitle"/>
        <w:jc w:val="center"/>
      </w:pPr>
      <w:r>
        <w:t>от 9 февраля 2016 г. N 96</w:t>
      </w:r>
    </w:p>
    <w:p w:rsidR="009168AA" w:rsidRDefault="009168AA">
      <w:pPr>
        <w:pStyle w:val="ConsPlusTitle"/>
        <w:jc w:val="center"/>
      </w:pPr>
    </w:p>
    <w:p w:rsidR="009168AA" w:rsidRDefault="009168AA">
      <w:pPr>
        <w:pStyle w:val="ConsPlusTitle"/>
        <w:jc w:val="center"/>
      </w:pPr>
      <w:r>
        <w:t>ОБ УТВЕРЖДЕНИИ</w:t>
      </w:r>
    </w:p>
    <w:p w:rsidR="009168AA" w:rsidRDefault="009168A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168AA" w:rsidRDefault="009168AA">
      <w:pPr>
        <w:pStyle w:val="ConsPlusTitle"/>
        <w:jc w:val="center"/>
      </w:pPr>
      <w:r>
        <w:t>ВЫСШЕГО ОБРАЗОВАНИЯ ПО СПЕЦИАЛЬНОСТИ 31.05.03</w:t>
      </w:r>
    </w:p>
    <w:p w:rsidR="009168AA" w:rsidRDefault="009168AA">
      <w:pPr>
        <w:pStyle w:val="ConsPlusTitle"/>
        <w:jc w:val="center"/>
      </w:pPr>
      <w:r>
        <w:t>СТОМАТОЛОГИЯ (УРОВЕНЬ СПЕЦИАЛИТЕТА)</w:t>
      </w:r>
    </w:p>
    <w:p w:rsidR="009168AA" w:rsidRDefault="00916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6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8AA" w:rsidRDefault="00916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8AA" w:rsidRDefault="009168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08.08.2016 </w:t>
            </w:r>
            <w:hyperlink r:id="rId6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68AA" w:rsidRDefault="00916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68AA" w:rsidRDefault="009168AA">
      <w:pPr>
        <w:pStyle w:val="ConsPlusNormal"/>
        <w:jc w:val="center"/>
      </w:pPr>
    </w:p>
    <w:p w:rsidR="009168AA" w:rsidRDefault="009168A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31.05.03 Стоматология (уровень специалитета) (далее соответственно - специальность, стандарт).</w:t>
      </w:r>
    </w:p>
    <w:p w:rsidR="009168AA" w:rsidRDefault="009168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08.08.2016 </w:t>
      </w:r>
      <w:hyperlink r:id="rId9" w:history="1">
        <w:r>
          <w:rPr>
            <w:color w:val="0000FF"/>
          </w:rPr>
          <w:t>N 964</w:t>
        </w:r>
      </w:hyperlink>
      <w:r>
        <w:t xml:space="preserve">, от 13.07.2017 </w:t>
      </w:r>
      <w:hyperlink r:id="rId10" w:history="1">
        <w:r>
          <w:rPr>
            <w:color w:val="0000FF"/>
          </w:rPr>
          <w:t>N 653</w:t>
        </w:r>
      </w:hyperlink>
      <w:r>
        <w:t>)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1.1. Установить, что лица, зачисленные для </w:t>
      </w:r>
      <w:proofErr w:type="gramStart"/>
      <w:r>
        <w:t>обучения по специальности</w:t>
      </w:r>
      <w:proofErr w:type="gramEnd"/>
      <w:r>
        <w:t xml:space="preserve">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</w:t>
      </w:r>
      <w:r>
        <w:lastRenderedPageBreak/>
        <w:t>завершения освоения образовательной программы высшего образования по специальности.</w:t>
      </w:r>
    </w:p>
    <w:p w:rsidR="009168AA" w:rsidRDefault="009168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08.08.2016 N 964)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9168AA" w:rsidRDefault="009168AA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2011 г. N 16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060201 Стоматология (квалификация (степень) "специалист")" (зарегистрирован Министерством юстиции Российской Федерации 31 марта 2011 г., регистрационный N 20358);</w:t>
      </w:r>
    </w:p>
    <w:p w:rsidR="009168AA" w:rsidRDefault="009168AA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пункт 16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right"/>
      </w:pPr>
      <w:r>
        <w:t>Министр</w:t>
      </w:r>
    </w:p>
    <w:p w:rsidR="009168AA" w:rsidRDefault="009168AA">
      <w:pPr>
        <w:pStyle w:val="ConsPlusNormal"/>
        <w:jc w:val="right"/>
      </w:pPr>
      <w:r>
        <w:t>Д.В.ЛИВАНОВ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right"/>
        <w:outlineLvl w:val="0"/>
      </w:pPr>
      <w:r>
        <w:t>Приложение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right"/>
      </w:pPr>
      <w:r>
        <w:t>Утвержден</w:t>
      </w:r>
    </w:p>
    <w:p w:rsidR="009168AA" w:rsidRDefault="009168AA">
      <w:pPr>
        <w:pStyle w:val="ConsPlusNormal"/>
        <w:jc w:val="right"/>
      </w:pPr>
      <w:r>
        <w:t>приказом Министерства образования</w:t>
      </w:r>
    </w:p>
    <w:p w:rsidR="009168AA" w:rsidRDefault="009168AA">
      <w:pPr>
        <w:pStyle w:val="ConsPlusNormal"/>
        <w:jc w:val="right"/>
      </w:pPr>
      <w:r>
        <w:t>и науки Российской Федерации</w:t>
      </w:r>
    </w:p>
    <w:p w:rsidR="009168AA" w:rsidRDefault="009168AA">
      <w:pPr>
        <w:pStyle w:val="ConsPlusNormal"/>
        <w:jc w:val="right"/>
      </w:pPr>
      <w:r>
        <w:t>от 9 февраля 2016 г. N 96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9168AA" w:rsidRDefault="009168AA">
      <w:pPr>
        <w:pStyle w:val="ConsPlusTitle"/>
        <w:jc w:val="center"/>
      </w:pPr>
      <w:r>
        <w:t>ВЫСШЕГО ОБРАЗОВАНИЯ</w:t>
      </w:r>
    </w:p>
    <w:p w:rsidR="009168AA" w:rsidRDefault="009168AA">
      <w:pPr>
        <w:pStyle w:val="ConsPlusTitle"/>
        <w:jc w:val="center"/>
      </w:pPr>
    </w:p>
    <w:p w:rsidR="009168AA" w:rsidRDefault="009168AA">
      <w:pPr>
        <w:pStyle w:val="ConsPlusTitle"/>
        <w:jc w:val="center"/>
      </w:pPr>
      <w:r>
        <w:t>УРОВЕНЬ ВЫСШЕГО ОБРАЗОВАНИЯ</w:t>
      </w:r>
    </w:p>
    <w:p w:rsidR="009168AA" w:rsidRDefault="009168AA">
      <w:pPr>
        <w:pStyle w:val="ConsPlusTitle"/>
        <w:jc w:val="center"/>
      </w:pPr>
      <w:r>
        <w:t>СПЕЦИАЛИТЕТ</w:t>
      </w:r>
    </w:p>
    <w:p w:rsidR="009168AA" w:rsidRDefault="009168AA">
      <w:pPr>
        <w:pStyle w:val="ConsPlusTitle"/>
        <w:jc w:val="center"/>
      </w:pPr>
    </w:p>
    <w:p w:rsidR="009168AA" w:rsidRDefault="009168AA">
      <w:pPr>
        <w:pStyle w:val="ConsPlusTitle"/>
        <w:jc w:val="center"/>
      </w:pPr>
      <w:r>
        <w:t>СПЕЦИАЛЬНОСТЬ</w:t>
      </w:r>
    </w:p>
    <w:p w:rsidR="009168AA" w:rsidRDefault="009168AA">
      <w:pPr>
        <w:pStyle w:val="ConsPlusTitle"/>
        <w:jc w:val="center"/>
      </w:pPr>
      <w:r>
        <w:t>31.05.03 СТОМАТОЛОГИЯ</w:t>
      </w:r>
    </w:p>
    <w:p w:rsidR="009168AA" w:rsidRDefault="00916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6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8AA" w:rsidRDefault="00916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8AA" w:rsidRDefault="00916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13.07.2017 N 653)</w:t>
            </w:r>
          </w:p>
        </w:tc>
      </w:tr>
    </w:tbl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I. ОБЛАСТЬ ПРИМЕНЕНИЯ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31.05.03 Стоматология (далее соответственно - программа специалитета, специальность).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II. ИСПОЛЬЗУЕМЫЕ СОКРАЩЕНИЯ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ОПК - общепрофессиональные компетенции;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III. ХАРАКТЕРИСТИКА СПЕЦИАЛЬНОСТИ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специалитета в организациях осуществляется в очной форме обучения.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специалитета: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</w:t>
      </w:r>
      <w:r>
        <w:lastRenderedPageBreak/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9168AA" w:rsidRDefault="009168AA">
      <w:pPr>
        <w:pStyle w:val="ConsPlusTitle"/>
        <w:jc w:val="center"/>
      </w:pPr>
      <w:r>
        <w:t>ВЫПУСКНИКОВ, ОСВОИВШИХ ПРОГРАММУ СПЕЦИАЛИТЕТА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физические лица (далее - пациенты);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население;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лечебная;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организационно-управленческая;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научно-исследовательская.</w:t>
      </w:r>
    </w:p>
    <w:p w:rsidR="009168AA" w:rsidRDefault="009168AA">
      <w:pPr>
        <w:pStyle w:val="ConsPlusNormal"/>
        <w:jc w:val="both"/>
      </w:pPr>
      <w:r>
        <w:t xml:space="preserve">(п. 4.3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4.4. Выпускник, освоивший программу специалитета, в соответствии с видом (видами) профессиональной деятельности, на который (которые) </w:t>
      </w:r>
      <w:r>
        <w:lastRenderedPageBreak/>
        <w:t>ориентирована программа специалитета, готов решать следующие задачи: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противоэпидемиологических мероприятий;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участие в проведении профилактических медицинских осмотров, диспансеризации, диспансерного наблюдения;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населения и ее влияние на состояние их здоровья;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оказание стоматологической помощи в амбулаторных условиях и условиях дневного стационара;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участие в оказании медицинской помощи при чрезвычайных ситуациях, в том числе в медицинской эвакуации;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организационно-управленческая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работников;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ведение документации в сфере своей профессиональной деятельности;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организация проведения медицинской экспертизы;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и медицинских наук по диагностике, лечению, медицинской реабилитации и профилактике.</w:t>
      </w:r>
    </w:p>
    <w:p w:rsidR="009168AA" w:rsidRDefault="009168AA">
      <w:pPr>
        <w:pStyle w:val="ConsPlusNormal"/>
        <w:jc w:val="both"/>
      </w:pPr>
      <w:r>
        <w:t xml:space="preserve">(п. 4.4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V. ТРЕБОВАНИЯ К РЕЗУЛЬТАТАМ ОСВОЕНИЯ ПРОГРАММЫ СПЕЦИАЛИТЕТА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к абстрактному мышлению, анализу, синтезу (ОК-1);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способностью анализировать основные этапы и закономерности </w:t>
      </w:r>
      <w:r>
        <w:lastRenderedPageBreak/>
        <w:t>исторического развития общества для формирования гражданской позиции (ОК-3);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(ОПК-2);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ведению медицинской документации (ОПК-6);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готовностью к сбору и анализу жалоб пациента, данных его анамнеза, </w:t>
      </w:r>
      <w:r>
        <w:lastRenderedPageBreak/>
        <w:t xml:space="preserve">результатов осмотра,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готовностью к проведению экспертизы временной нетрудоспособности, участию в проведении </w:t>
      </w:r>
      <w:proofErr w:type="gramStart"/>
      <w:r>
        <w:t>медико-социальной</w:t>
      </w:r>
      <w:proofErr w:type="gramEnd"/>
      <w:r>
        <w:t xml:space="preserve"> экспертизы, констатации биологической смерти человека (ПК-7);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к определению тактики ведения больных с различными стоматологическими заболеваниями (ПК-8);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(ПК-16);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(ПК-17);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способностью к участию в проведении научных исследований (ПК-18);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населения (ПК-19).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5.7.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5.8.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</w:t>
      </w:r>
      <w:proofErr w:type="gramEnd"/>
      <w:r>
        <w:t xml:space="preserve"> 273-ФЗ "Об образовании в Российской Федерации", и квалификационных требований к военно-профессиональной </w:t>
      </w:r>
      <w:r>
        <w:lastRenderedPageBreak/>
        <w:t>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VI. ТРЕБОВАНИЯ К СТРУКТУРЕ ПРОГРАММЫ СПЕЦИАЛИТЕТА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 xml:space="preserve">6.1. Структура программы специалитета включает обязательную часть (базовую) и часть, формируемую участниками образовательных отношений (вариативную). </w:t>
      </w:r>
      <w:proofErr w:type="gramStart"/>
      <w:r>
        <w:t>Это обеспечивает возможность реализации программ специалитета, имеющих различную специализацию в рамках одной специальности).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r>
        <w:t>6.2. Программа специалитета состоит из следующих блоков:</w:t>
      </w:r>
    </w:p>
    <w:p w:rsidR="009168AA" w:rsidRDefault="009168AA">
      <w:pPr>
        <w:pStyle w:val="ConsPlusNormal"/>
        <w:spacing w:before="280"/>
        <w:ind w:firstLine="540"/>
        <w:jc w:val="both"/>
      </w:pPr>
      <w:hyperlink w:anchor="P20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168AA" w:rsidRDefault="009168AA">
      <w:pPr>
        <w:pStyle w:val="ConsPlusNormal"/>
        <w:spacing w:before="280"/>
        <w:ind w:firstLine="540"/>
        <w:jc w:val="both"/>
      </w:pPr>
      <w:hyperlink w:anchor="P20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9168AA" w:rsidRDefault="009168AA">
      <w:pPr>
        <w:pStyle w:val="ConsPlusNormal"/>
        <w:spacing w:before="280"/>
        <w:ind w:firstLine="540"/>
        <w:jc w:val="both"/>
      </w:pPr>
      <w:hyperlink w:anchor="P2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</w:t>
      </w:r>
      <w:r>
        <w:lastRenderedPageBreak/>
        <w:t>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2"/>
      </w:pPr>
      <w:r>
        <w:t>Структура программы специалитета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right"/>
      </w:pPr>
      <w:r>
        <w:t>Таблица</w:t>
      </w:r>
    </w:p>
    <w:p w:rsidR="009168AA" w:rsidRDefault="009168AA">
      <w:pPr>
        <w:pStyle w:val="ConsPlusNormal"/>
        <w:jc w:val="both"/>
      </w:pPr>
    </w:p>
    <w:p w:rsidR="009168AA" w:rsidRDefault="009168AA">
      <w:pPr>
        <w:sectPr w:rsidR="009168AA" w:rsidSect="00854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660"/>
        <w:gridCol w:w="2160"/>
      </w:tblGrid>
      <w:tr w:rsidR="009168AA">
        <w:tc>
          <w:tcPr>
            <w:tcW w:w="7622" w:type="dxa"/>
            <w:gridSpan w:val="2"/>
          </w:tcPr>
          <w:p w:rsidR="009168AA" w:rsidRDefault="009168AA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9168AA">
        <w:tc>
          <w:tcPr>
            <w:tcW w:w="962" w:type="dxa"/>
            <w:vMerge w:val="restart"/>
          </w:tcPr>
          <w:p w:rsidR="009168AA" w:rsidRDefault="009168AA">
            <w:pPr>
              <w:pStyle w:val="ConsPlusNormal"/>
            </w:pPr>
            <w:bookmarkStart w:id="1" w:name="P201"/>
            <w:bookmarkEnd w:id="1"/>
            <w:r>
              <w:t>Блок 1</w:t>
            </w:r>
          </w:p>
        </w:tc>
        <w:tc>
          <w:tcPr>
            <w:tcW w:w="6660" w:type="dxa"/>
          </w:tcPr>
          <w:p w:rsidR="009168AA" w:rsidRDefault="009168A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270 - 276</w:t>
            </w:r>
          </w:p>
        </w:tc>
      </w:tr>
      <w:tr w:rsidR="009168AA">
        <w:tc>
          <w:tcPr>
            <w:tcW w:w="962" w:type="dxa"/>
            <w:vMerge/>
          </w:tcPr>
          <w:p w:rsidR="009168AA" w:rsidRDefault="009168AA"/>
        </w:tc>
        <w:tc>
          <w:tcPr>
            <w:tcW w:w="6660" w:type="dxa"/>
          </w:tcPr>
          <w:p w:rsidR="009168AA" w:rsidRDefault="009168AA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231 - 237</w:t>
            </w:r>
          </w:p>
        </w:tc>
      </w:tr>
      <w:tr w:rsidR="009168AA">
        <w:tc>
          <w:tcPr>
            <w:tcW w:w="962" w:type="dxa"/>
            <w:vMerge/>
          </w:tcPr>
          <w:p w:rsidR="009168AA" w:rsidRDefault="009168AA"/>
        </w:tc>
        <w:tc>
          <w:tcPr>
            <w:tcW w:w="6660" w:type="dxa"/>
          </w:tcPr>
          <w:p w:rsidR="009168AA" w:rsidRDefault="009168A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39</w:t>
            </w:r>
          </w:p>
        </w:tc>
      </w:tr>
      <w:tr w:rsidR="009168AA">
        <w:tc>
          <w:tcPr>
            <w:tcW w:w="962" w:type="dxa"/>
            <w:vMerge w:val="restart"/>
          </w:tcPr>
          <w:p w:rsidR="009168AA" w:rsidRDefault="009168AA">
            <w:pPr>
              <w:pStyle w:val="ConsPlusNormal"/>
            </w:pPr>
            <w:bookmarkStart w:id="2" w:name="P208"/>
            <w:bookmarkEnd w:id="2"/>
            <w:r>
              <w:t>Блок 2</w:t>
            </w:r>
          </w:p>
        </w:tc>
        <w:tc>
          <w:tcPr>
            <w:tcW w:w="6660" w:type="dxa"/>
          </w:tcPr>
          <w:p w:rsidR="009168AA" w:rsidRDefault="009168A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21 - 27</w:t>
            </w:r>
          </w:p>
        </w:tc>
      </w:tr>
      <w:tr w:rsidR="009168AA">
        <w:tc>
          <w:tcPr>
            <w:tcW w:w="962" w:type="dxa"/>
            <w:vMerge/>
          </w:tcPr>
          <w:p w:rsidR="009168AA" w:rsidRDefault="009168AA"/>
        </w:tc>
        <w:tc>
          <w:tcPr>
            <w:tcW w:w="6660" w:type="dxa"/>
          </w:tcPr>
          <w:p w:rsidR="009168AA" w:rsidRDefault="009168AA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21 - 27</w:t>
            </w:r>
          </w:p>
        </w:tc>
      </w:tr>
      <w:tr w:rsidR="009168AA">
        <w:tc>
          <w:tcPr>
            <w:tcW w:w="962" w:type="dxa"/>
          </w:tcPr>
          <w:p w:rsidR="009168AA" w:rsidRDefault="009168AA">
            <w:pPr>
              <w:pStyle w:val="ConsPlusNormal"/>
            </w:pPr>
            <w:bookmarkStart w:id="3" w:name="P213"/>
            <w:bookmarkEnd w:id="3"/>
            <w:r>
              <w:t>Блок 3</w:t>
            </w:r>
          </w:p>
        </w:tc>
        <w:tc>
          <w:tcPr>
            <w:tcW w:w="6660" w:type="dxa"/>
          </w:tcPr>
          <w:p w:rsidR="009168AA" w:rsidRDefault="009168A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3</w:t>
            </w:r>
          </w:p>
        </w:tc>
      </w:tr>
      <w:tr w:rsidR="009168AA">
        <w:tc>
          <w:tcPr>
            <w:tcW w:w="7622" w:type="dxa"/>
            <w:gridSpan w:val="2"/>
          </w:tcPr>
          <w:p w:rsidR="009168AA" w:rsidRDefault="009168AA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9168AA" w:rsidRDefault="009168AA">
            <w:pPr>
              <w:pStyle w:val="ConsPlusNormal"/>
              <w:jc w:val="center"/>
            </w:pPr>
            <w:r>
              <w:t>300</w:t>
            </w:r>
          </w:p>
        </w:tc>
      </w:tr>
    </w:tbl>
    <w:p w:rsidR="009168AA" w:rsidRDefault="009168AA">
      <w:pPr>
        <w:sectPr w:rsidR="00916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1" w:history="1">
        <w:r>
          <w:rPr>
            <w:color w:val="0000FF"/>
          </w:rPr>
          <w:t>Блока 1</w:t>
        </w:r>
      </w:hyperlink>
      <w:r>
        <w:t xml:space="preserve">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базовой части </w:t>
      </w:r>
      <w:hyperlink w:anchor="P20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201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6.6. Дисциплины (модули), относящиеся к вариативной части программы специалитета, </w:t>
      </w:r>
      <w:proofErr w:type="gramStart"/>
      <w:r>
        <w:t>определяют</w:t>
      </w:r>
      <w:proofErr w:type="gramEnd"/>
      <w:r>
        <w:t xml:space="preserve"> в том числе специализацию программы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6.7. В </w:t>
      </w:r>
      <w:hyperlink w:anchor="P20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Типы учебной практики: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клиническая практика.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 проведения учебной практики: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стационарная.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Типы производственной практики: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клиническая практика;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научно-исследовательская работа.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Способы проведения производственной практики: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стационарная;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выездная.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6.8. В </w:t>
      </w:r>
      <w:hyperlink w:anchor="P2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</w:t>
      </w:r>
      <w:r>
        <w:lastRenderedPageBreak/>
        <w:t>дистанционных образовательных технологий.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0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9168AA" w:rsidRDefault="009168AA">
      <w:pPr>
        <w:pStyle w:val="ConsPlusTitle"/>
        <w:jc w:val="center"/>
      </w:pPr>
      <w:r>
        <w:t>ПРОГРАММЫ СПЕЦИАЛИТЕТА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Интернет (далее - сеть Интернет), как на территории организации, так и вне ее.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</w:t>
      </w:r>
      <w:proofErr w:type="gramStart"/>
      <w:r>
        <w:t xml:space="preserve">N 29, ст. 4389, ст. 4390),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>
        <w:lastRenderedPageBreak/>
        <w:t>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proofErr w:type="gramStart"/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</w:t>
      </w:r>
      <w:proofErr w:type="gramEnd"/>
      <w:r>
        <w:t xml:space="preserve"> </w:t>
      </w:r>
      <w:proofErr w:type="gramStart"/>
      <w:r>
        <w:t>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9168AA" w:rsidRDefault="009168AA">
      <w:pPr>
        <w:pStyle w:val="ConsPlusNormal"/>
        <w:spacing w:before="28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  <w:proofErr w:type="gramEnd"/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lastRenderedPageBreak/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9168AA" w:rsidRDefault="009168AA">
      <w:pPr>
        <w:pStyle w:val="ConsPlusNormal"/>
        <w:spacing w:before="28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jc w:val="both"/>
      </w:pPr>
    </w:p>
    <w:p w:rsidR="009168AA" w:rsidRDefault="00916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4" w:name="_GoBack"/>
      <w:bookmarkEnd w:id="4"/>
    </w:p>
    <w:sectPr w:rsidR="009859C4" w:rsidSect="005142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6B64F4"/>
    <w:rsid w:val="009168AA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6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6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6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6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CA8A78559DDECD2078E7B892918F209A2E81EE388ED03786C9EED75A3F3A44E18C055064C9E83D1893459EC35195B312E45C0AACB733D2T9J" TargetMode="External"/><Relationship Id="rId13" Type="http://schemas.openxmlformats.org/officeDocument/2006/relationships/hyperlink" Target="consultantplus://offline/ref=8681CA8A78559DDECD2078E7B892918F239B2D84EC328ED03786C9EED75A3F3A44E18C055065CFE53D1893459EC35195B312E45C0AACB733D2T9J" TargetMode="External"/><Relationship Id="rId18" Type="http://schemas.openxmlformats.org/officeDocument/2006/relationships/hyperlink" Target="consultantplus://offline/ref=8681CA8A78559DDECD2078E7B892918F21922D86E9378ED03786C9EED75A3F3A44E18C07596F9DBD7B46CA14D9885D95AE0EE55DD1TCJ" TargetMode="External"/><Relationship Id="rId26" Type="http://schemas.openxmlformats.org/officeDocument/2006/relationships/hyperlink" Target="consultantplus://offline/ref=8681CA8A78559DDECD2078E7B892918F23932B83EE368ED03786C9EED75A3F3A44E18C055064C9ED3F1893459EC35195B312E45C0AACB733D2T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81CA8A78559DDECD2078E7B892918F209B2C80E7308ED03786C9EED75A3F3A44E18C055065C8E43B1893459EC35195B312E45C0AACB733D2T9J" TargetMode="External"/><Relationship Id="rId7" Type="http://schemas.openxmlformats.org/officeDocument/2006/relationships/hyperlink" Target="consultantplus://offline/ref=8681CA8A78559DDECD2078E7B892918F20902B85EC338ED03786C9EED75A3F3A44E18C055064C8EF3A1893459EC35195B312E45C0AACB733D2T9J" TargetMode="External"/><Relationship Id="rId12" Type="http://schemas.openxmlformats.org/officeDocument/2006/relationships/hyperlink" Target="consultantplus://offline/ref=8681CA8A78559DDECD2078E7B892918F23932F80EA358ED03786C9EED75A3F3A56E1D4095067D7ED3F0DC514DBD9TEJ" TargetMode="External"/><Relationship Id="rId17" Type="http://schemas.openxmlformats.org/officeDocument/2006/relationships/hyperlink" Target="consultantplus://offline/ref=8681CA8A78559DDECD2078E7B892918F20902B85EC338ED03786C9EED75A3F3A44E18C055064C8E8391893459EC35195B312E45C0AACB733D2T9J" TargetMode="External"/><Relationship Id="rId25" Type="http://schemas.openxmlformats.org/officeDocument/2006/relationships/hyperlink" Target="consultantplus://offline/ref=8681CA8A78559DDECD2078E7B892918F209A2F8EEA398ED03786C9EED75A3F3A56E1D4095067D7ED3F0DC514DBD9T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81CA8A78559DDECD2078E7B892918F20902B85EC338ED03786C9EED75A3F3A44E18C055064C8EF381893459EC35195B312E45C0AACB733D2T9J" TargetMode="External"/><Relationship Id="rId20" Type="http://schemas.openxmlformats.org/officeDocument/2006/relationships/hyperlink" Target="consultantplus://offline/ref=8681CA8A78559DDECD2078E7B892918F21922D86E9378ED03786C9EED75A3F3A44E18C055065C9EA381893459EC35195B312E45C0AACB733D2T9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CA8A78559DDECD2078E7B892918F20922D87E6328ED03786C9EED75A3F3A44E18C055064C9ED361893459EC35195B312E45C0AACB733D2T9J" TargetMode="External"/><Relationship Id="rId11" Type="http://schemas.openxmlformats.org/officeDocument/2006/relationships/hyperlink" Target="consultantplus://offline/ref=8681CA8A78559DDECD2078E7B892918F20922D87E6328ED03786C9EED75A3F3A44E18C055064C9EE3E1893459EC35195B312E45C0AACB733D2T9J" TargetMode="External"/><Relationship Id="rId24" Type="http://schemas.openxmlformats.org/officeDocument/2006/relationships/hyperlink" Target="consultantplus://offline/ref=8681CA8A78559DDECD2078E7B892918F21922B8EE8358ED03786C9EED75A3F3A56E1D4095067D7ED3F0DC514DBD9T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81CA8A78559DDECD2078E7B892918F21922D86E9378ED03786C9EED75A3F3A44E18C055065C9EA361893459EC35195B312E45C0AACB733D2T9J" TargetMode="External"/><Relationship Id="rId23" Type="http://schemas.openxmlformats.org/officeDocument/2006/relationships/hyperlink" Target="consultantplus://offline/ref=8681CA8A78559DDECD2078E7B892918F23972D86E8368ED03786C9EED75A3F3A56E1D4095067D7ED3F0DC514DBD9T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81CA8A78559DDECD2078E7B892918F20902B85EC338ED03786C9EED75A3F3A44E18C055064C8EF391893459EC35195B312E45C0AACB733D2T9J" TargetMode="External"/><Relationship Id="rId19" Type="http://schemas.openxmlformats.org/officeDocument/2006/relationships/hyperlink" Target="consultantplus://offline/ref=8681CA8A78559DDECD2078E7B892918F21922D86E9378ED03786C9EED75A3F3A56E1D4095067D7ED3F0DC514DBD9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1CA8A78559DDECD2078E7B892918F20922D87E6328ED03786C9EED75A3F3A44E18C055064C9EE3F1893459EC35195B312E45C0AACB733D2T9J" TargetMode="External"/><Relationship Id="rId14" Type="http://schemas.openxmlformats.org/officeDocument/2006/relationships/hyperlink" Target="consultantplus://offline/ref=8681CA8A78559DDECD2078E7B892918F20902B85EC338ED03786C9EED75A3F3A44E18C055064C8EF381893459EC35195B312E45C0AACB733D2T9J" TargetMode="External"/><Relationship Id="rId22" Type="http://schemas.openxmlformats.org/officeDocument/2006/relationships/hyperlink" Target="consultantplus://offline/ref=8681CA8A78559DDECD2078E7B892918F23972D86E8368ED03786C9EED75A3F3A44E18C055064C9EC361893459EC35195B312E45C0AACB733D2T9J" TargetMode="External"/><Relationship Id="rId27" Type="http://schemas.openxmlformats.org/officeDocument/2006/relationships/hyperlink" Target="consultantplus://offline/ref=8681CA8A78559DDECD2078E7B892918F239A208EEE348ED03786C9EED75A3F3A44E18C055064C9ED381893459EC35195B312E45C0AACB733D2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2018-10-03T09:19:00Z</dcterms:created>
  <dcterms:modified xsi:type="dcterms:W3CDTF">2018-10-03T09:19:00Z</dcterms:modified>
</cp:coreProperties>
</file>