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D" w:rsidRDefault="00647F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F4D" w:rsidRDefault="00647F4D">
      <w:pPr>
        <w:pStyle w:val="ConsPlusNormal"/>
        <w:jc w:val="both"/>
        <w:outlineLvl w:val="0"/>
      </w:pPr>
    </w:p>
    <w:p w:rsidR="00647F4D" w:rsidRDefault="00647F4D">
      <w:pPr>
        <w:pStyle w:val="ConsPlusNormal"/>
        <w:outlineLvl w:val="0"/>
      </w:pPr>
      <w:r>
        <w:t>Зарегистрировано в Минюсте России 15 сентября 2015 г. N 38880</w:t>
      </w:r>
    </w:p>
    <w:p w:rsidR="00647F4D" w:rsidRDefault="0064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4D" w:rsidRDefault="00647F4D">
      <w:pPr>
        <w:pStyle w:val="ConsPlusTitle"/>
        <w:jc w:val="center"/>
      </w:pPr>
    </w:p>
    <w:p w:rsidR="00647F4D" w:rsidRDefault="00647F4D">
      <w:pPr>
        <w:pStyle w:val="ConsPlusTitle"/>
        <w:jc w:val="center"/>
      </w:pPr>
      <w:r>
        <w:t>ПРИКАЗ</w:t>
      </w:r>
    </w:p>
    <w:p w:rsidR="00647F4D" w:rsidRDefault="00647F4D">
      <w:pPr>
        <w:pStyle w:val="ConsPlusTitle"/>
        <w:jc w:val="center"/>
      </w:pPr>
      <w:r>
        <w:t>от 17 августа 2015 г. N 853</w:t>
      </w:r>
    </w:p>
    <w:p w:rsidR="00647F4D" w:rsidRDefault="00647F4D">
      <w:pPr>
        <w:pStyle w:val="ConsPlusTitle"/>
        <w:jc w:val="center"/>
      </w:pPr>
    </w:p>
    <w:p w:rsidR="00647F4D" w:rsidRDefault="00647F4D">
      <w:pPr>
        <w:pStyle w:val="ConsPlusTitle"/>
        <w:jc w:val="center"/>
      </w:pPr>
      <w:r>
        <w:t>ОБ УТВЕРЖДЕНИИ</w:t>
      </w:r>
    </w:p>
    <w:p w:rsidR="00647F4D" w:rsidRDefault="00647F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47F4D" w:rsidRDefault="00647F4D">
      <w:pPr>
        <w:pStyle w:val="ConsPlusTitle"/>
        <w:jc w:val="center"/>
      </w:pPr>
      <w:r>
        <w:t>ВЫСШЕГО ОБРАЗОВАНИЯ ПО СПЕЦИАЛЬНОСТИ 31.05.02 ПЕДИАТРИЯ</w:t>
      </w:r>
    </w:p>
    <w:p w:rsidR="00647F4D" w:rsidRDefault="00647F4D">
      <w:pPr>
        <w:pStyle w:val="ConsPlusTitle"/>
        <w:jc w:val="center"/>
      </w:pPr>
      <w:r>
        <w:t>(УРОВЕНЬ СПЕЦИАЛИТЕТА)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3776,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31.05.02 Педиатрия (уровень специалитета).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647F4D" w:rsidRDefault="00647F4D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1122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060103 Педиатрия (квалификация (степень) "специалист")" (зарегистрирован Министерством юстиции Российской Федерации 7 декабря 2010 г., регистрационный N 19130);</w:t>
      </w:r>
    </w:p>
    <w:p w:rsidR="00647F4D" w:rsidRDefault="00647F4D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пункт 14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</w:t>
      </w:r>
      <w:r>
        <w:lastRenderedPageBreak/>
        <w:t>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right"/>
      </w:pPr>
      <w:r>
        <w:t>Исполняющая обязанности Министра</w:t>
      </w:r>
    </w:p>
    <w:p w:rsidR="00647F4D" w:rsidRDefault="00647F4D">
      <w:pPr>
        <w:pStyle w:val="ConsPlusNormal"/>
        <w:jc w:val="right"/>
      </w:pPr>
      <w:r>
        <w:t>Н.В.ТРЕТЬЯК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right"/>
        <w:outlineLvl w:val="0"/>
      </w:pPr>
      <w:r>
        <w:t>Приложение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right"/>
      </w:pPr>
      <w:r>
        <w:t>Утвержден</w:t>
      </w:r>
    </w:p>
    <w:p w:rsidR="00647F4D" w:rsidRDefault="00647F4D">
      <w:pPr>
        <w:pStyle w:val="ConsPlusNormal"/>
        <w:jc w:val="right"/>
      </w:pPr>
      <w:r>
        <w:t>приказом Министерства образования</w:t>
      </w:r>
    </w:p>
    <w:p w:rsidR="00647F4D" w:rsidRDefault="00647F4D">
      <w:pPr>
        <w:pStyle w:val="ConsPlusNormal"/>
        <w:jc w:val="right"/>
      </w:pPr>
      <w:r>
        <w:t>и науки Российской Федерации</w:t>
      </w:r>
    </w:p>
    <w:p w:rsidR="00647F4D" w:rsidRDefault="00647F4D">
      <w:pPr>
        <w:pStyle w:val="ConsPlusNormal"/>
        <w:jc w:val="right"/>
      </w:pPr>
      <w:r>
        <w:t>от 17 августа 2015 г. N 853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647F4D" w:rsidRDefault="00647F4D">
      <w:pPr>
        <w:pStyle w:val="ConsPlusTitle"/>
        <w:jc w:val="center"/>
      </w:pPr>
      <w:r>
        <w:t>ВЫСШЕГО ОБРАЗОВАНИЯ</w:t>
      </w:r>
    </w:p>
    <w:p w:rsidR="00647F4D" w:rsidRDefault="00647F4D">
      <w:pPr>
        <w:pStyle w:val="ConsPlusTitle"/>
        <w:jc w:val="center"/>
      </w:pPr>
    </w:p>
    <w:p w:rsidR="00647F4D" w:rsidRDefault="00647F4D">
      <w:pPr>
        <w:pStyle w:val="ConsPlusTitle"/>
        <w:jc w:val="center"/>
      </w:pPr>
      <w:r>
        <w:t>УРОВЕНЬ ВЫСШЕГО ОБРАЗОВАНИЯ</w:t>
      </w:r>
    </w:p>
    <w:p w:rsidR="00647F4D" w:rsidRDefault="00647F4D">
      <w:pPr>
        <w:pStyle w:val="ConsPlusTitle"/>
        <w:jc w:val="center"/>
      </w:pPr>
      <w:r>
        <w:t>СПЕЦИАЛИТЕТ</w:t>
      </w:r>
    </w:p>
    <w:p w:rsidR="00647F4D" w:rsidRDefault="00647F4D">
      <w:pPr>
        <w:pStyle w:val="ConsPlusTitle"/>
        <w:jc w:val="center"/>
      </w:pPr>
    </w:p>
    <w:p w:rsidR="00647F4D" w:rsidRDefault="00647F4D">
      <w:pPr>
        <w:pStyle w:val="ConsPlusTitle"/>
        <w:jc w:val="center"/>
      </w:pPr>
      <w:r>
        <w:t>СПЕЦИАЛЬНОСТЬ</w:t>
      </w:r>
    </w:p>
    <w:p w:rsidR="00647F4D" w:rsidRDefault="00647F4D">
      <w:pPr>
        <w:pStyle w:val="ConsPlusTitle"/>
        <w:jc w:val="center"/>
      </w:pPr>
      <w:r>
        <w:t>31.05.02 ПЕДИАТРИЯ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I. ОБЛАСТЬ ПРИМЕНЕНИЯ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II. ИСПОЛЬЗУЕМЫЕ СОКРАЩЕНИЯ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ОК - общекультурные компетенции;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ОПК - общепрофессиональные компетенции;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III. ХАРАКТЕРИСТИКА СПЕЦИАЛЬНОСТИ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3.2. Обучение по программе специалитета в организациях осуществляется в очной и очно-заочной форме обучения.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специалитета: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Конкретный срок получения образования и объем программы специалитета,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647F4D" w:rsidRDefault="00647F4D">
      <w:pPr>
        <w:pStyle w:val="ConsPlusNormal"/>
        <w:jc w:val="center"/>
      </w:pPr>
      <w:r>
        <w:t>ВЫПУСКНИКОВ, ОСВОИВШИХ ПРОГРАММУ СПЕЦИАЛИТЕТА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детям.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физические лица в возрасте от 0 до 18 лет (далее - дети, пациенты);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физические лица - родители (законные представители) детей;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население;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детей.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медицинская;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организационно-управленческая;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научно-исследовательская.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проведение профилактических медицинских осмотров, диспансеризаций, диспансерного наблюдения детей;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детей, характеризующих состояние их здоровья;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у детей;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оказание первичной врачебной медико-санитарной помощи детям в амбулаторных условиях и условиях дневного стационара;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оказание первичной врачебной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детям при состояниях, требующих срочного медицинского вмешательства;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участие в проведении медицинской реабилитации и санаторно-курортного лечения детей;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детям в медицинских организациях и их структурных подразделениях;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создание в медицинских организациях благоприятных условий для пребывания детей и их родителей (законных представителей) и трудовой деятельности медицинского персонала;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ведение медицинской документации в медицинских организациях;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 у детей и подростков;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участие в организации оценки качества оказания медицинской помощи детям;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5.2. Выпускник, освоивший программу специалитета, должен обладать следующими общекультурными компетенциями: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абстрактному мышлению, анализу, синтезу (ОК-1);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использовать приемы первой помощи, методы защиты в условиях чрезвычайных ситуаций (ОК-7);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способностью и готовностью реализовать этические и деонтологические </w:t>
      </w:r>
      <w:r>
        <w:lastRenderedPageBreak/>
        <w:t>принципы в профессиональной деятельности (ОПК-4);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ведению медицинской документации (ОПК-6);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(ПК-1);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 (ПК-2);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способностью и готовностью к проведению противоэпидемических </w:t>
      </w:r>
      <w:r>
        <w:lastRenderedPageBreak/>
        <w:t>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детей (ПК-4);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- X пересмотр, принятой 43-ей Всемирной Ассамблеей Здравоохранения, г. Женева, 1989 г. (ПК-6);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участию в оказании скорой медицинской помощи детям при состояниях, требующих срочного медицинского вмешательства (ПК-11);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участию в оказании медицинской помощи при чрезвычайных ситуациях, в том числе к участию в медицинской эвакуации (ПК-13);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готовностью к определению необходимости применения природных </w:t>
      </w:r>
      <w:r>
        <w:lastRenderedPageBreak/>
        <w:t>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 (ПК-14);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участию в оценке качества оказания медицинской помощи детям с использованием основных медико-статистических показателей (ПК-18);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способностью к участию в проведении научных исследований (ПК-21);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647F4D" w:rsidRDefault="00647F4D">
      <w:pPr>
        <w:pStyle w:val="ConsPlusNormal"/>
        <w:spacing w:before="280"/>
        <w:ind w:firstLine="540"/>
        <w:jc w:val="both"/>
      </w:pPr>
      <w:bookmarkStart w:id="1" w:name="P162"/>
      <w:bookmarkEnd w:id="1"/>
      <w:r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162" w:history="1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(профиля)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образования, в рамках одной специальности.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6.2. Программа специалитета состоит из следующих блоков:</w:t>
      </w:r>
    </w:p>
    <w:p w:rsidR="00647F4D" w:rsidRDefault="00647F4D">
      <w:pPr>
        <w:pStyle w:val="ConsPlusNormal"/>
        <w:spacing w:before="280"/>
        <w:ind w:firstLine="540"/>
        <w:jc w:val="both"/>
      </w:pPr>
      <w:hyperlink w:anchor="P18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47F4D" w:rsidRDefault="00647F4D">
      <w:pPr>
        <w:pStyle w:val="ConsPlusNormal"/>
        <w:spacing w:before="280"/>
        <w:ind w:firstLine="540"/>
        <w:jc w:val="both"/>
      </w:pPr>
      <w:hyperlink w:anchor="P18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647F4D" w:rsidRDefault="00647F4D">
      <w:pPr>
        <w:pStyle w:val="ConsPlusNormal"/>
        <w:spacing w:before="280"/>
        <w:ind w:firstLine="540"/>
        <w:jc w:val="both"/>
      </w:pP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2"/>
      </w:pPr>
      <w:r>
        <w:t>Структура программы специалитета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right"/>
      </w:pPr>
      <w:r>
        <w:t>Таблица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sectPr w:rsidR="00647F4D" w:rsidSect="00215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480"/>
        <w:gridCol w:w="2197"/>
      </w:tblGrid>
      <w:tr w:rsidR="00647F4D">
        <w:tc>
          <w:tcPr>
            <w:tcW w:w="7442" w:type="dxa"/>
            <w:gridSpan w:val="2"/>
          </w:tcPr>
          <w:p w:rsidR="00647F4D" w:rsidRDefault="00647F4D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647F4D">
        <w:tc>
          <w:tcPr>
            <w:tcW w:w="962" w:type="dxa"/>
            <w:vMerge w:val="restart"/>
          </w:tcPr>
          <w:p w:rsidR="00647F4D" w:rsidRDefault="00647F4D">
            <w:pPr>
              <w:pStyle w:val="ConsPlusNormal"/>
            </w:pPr>
            <w:bookmarkStart w:id="2" w:name="P182"/>
            <w:bookmarkEnd w:id="2"/>
            <w:r>
              <w:t>Блок 1</w:t>
            </w:r>
          </w:p>
        </w:tc>
        <w:tc>
          <w:tcPr>
            <w:tcW w:w="6480" w:type="dxa"/>
          </w:tcPr>
          <w:p w:rsidR="00647F4D" w:rsidRDefault="00647F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324 - 330</w:t>
            </w:r>
          </w:p>
        </w:tc>
      </w:tr>
      <w:tr w:rsidR="00647F4D">
        <w:tc>
          <w:tcPr>
            <w:tcW w:w="962" w:type="dxa"/>
            <w:vMerge/>
          </w:tcPr>
          <w:p w:rsidR="00647F4D" w:rsidRDefault="00647F4D"/>
        </w:tc>
        <w:tc>
          <w:tcPr>
            <w:tcW w:w="6480" w:type="dxa"/>
          </w:tcPr>
          <w:p w:rsidR="00647F4D" w:rsidRDefault="00647F4D">
            <w:pPr>
              <w:pStyle w:val="ConsPlusNormal"/>
              <w:ind w:left="283"/>
            </w:pPr>
            <w:r>
              <w:t>Базовая часть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291 - 294</w:t>
            </w:r>
          </w:p>
        </w:tc>
      </w:tr>
      <w:tr w:rsidR="00647F4D">
        <w:tc>
          <w:tcPr>
            <w:tcW w:w="962" w:type="dxa"/>
            <w:vMerge/>
          </w:tcPr>
          <w:p w:rsidR="00647F4D" w:rsidRDefault="00647F4D"/>
        </w:tc>
        <w:tc>
          <w:tcPr>
            <w:tcW w:w="6480" w:type="dxa"/>
          </w:tcPr>
          <w:p w:rsidR="00647F4D" w:rsidRDefault="00647F4D">
            <w:pPr>
              <w:pStyle w:val="ConsPlusNormal"/>
              <w:ind w:left="283"/>
            </w:pPr>
            <w:r>
              <w:t>Вариативная часть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30 - 39</w:t>
            </w:r>
          </w:p>
        </w:tc>
      </w:tr>
      <w:tr w:rsidR="00647F4D">
        <w:tc>
          <w:tcPr>
            <w:tcW w:w="962" w:type="dxa"/>
            <w:vMerge w:val="restart"/>
          </w:tcPr>
          <w:p w:rsidR="00647F4D" w:rsidRDefault="00647F4D">
            <w:pPr>
              <w:pStyle w:val="ConsPlusNormal"/>
            </w:pPr>
            <w:bookmarkStart w:id="3" w:name="P189"/>
            <w:bookmarkEnd w:id="3"/>
            <w:r>
              <w:t>Блок 2</w:t>
            </w:r>
          </w:p>
        </w:tc>
        <w:tc>
          <w:tcPr>
            <w:tcW w:w="6480" w:type="dxa"/>
          </w:tcPr>
          <w:p w:rsidR="00647F4D" w:rsidRDefault="00647F4D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27 - 33</w:t>
            </w:r>
          </w:p>
        </w:tc>
      </w:tr>
      <w:tr w:rsidR="00647F4D">
        <w:tc>
          <w:tcPr>
            <w:tcW w:w="962" w:type="dxa"/>
            <w:vMerge/>
          </w:tcPr>
          <w:p w:rsidR="00647F4D" w:rsidRDefault="00647F4D"/>
        </w:tc>
        <w:tc>
          <w:tcPr>
            <w:tcW w:w="6480" w:type="dxa"/>
          </w:tcPr>
          <w:p w:rsidR="00647F4D" w:rsidRDefault="00647F4D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27 - 33</w:t>
            </w:r>
          </w:p>
        </w:tc>
      </w:tr>
      <w:tr w:rsidR="00647F4D">
        <w:tc>
          <w:tcPr>
            <w:tcW w:w="962" w:type="dxa"/>
            <w:vMerge w:val="restart"/>
          </w:tcPr>
          <w:p w:rsidR="00647F4D" w:rsidRDefault="00647F4D">
            <w:pPr>
              <w:pStyle w:val="ConsPlusNormal"/>
            </w:pPr>
            <w:bookmarkStart w:id="4" w:name="P194"/>
            <w:bookmarkEnd w:id="4"/>
            <w:r>
              <w:t>Блок 3</w:t>
            </w:r>
          </w:p>
        </w:tc>
        <w:tc>
          <w:tcPr>
            <w:tcW w:w="6480" w:type="dxa"/>
          </w:tcPr>
          <w:p w:rsidR="00647F4D" w:rsidRDefault="00647F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3</w:t>
            </w:r>
          </w:p>
        </w:tc>
      </w:tr>
      <w:tr w:rsidR="00647F4D">
        <w:tc>
          <w:tcPr>
            <w:tcW w:w="962" w:type="dxa"/>
            <w:vMerge/>
          </w:tcPr>
          <w:p w:rsidR="00647F4D" w:rsidRDefault="00647F4D"/>
        </w:tc>
        <w:tc>
          <w:tcPr>
            <w:tcW w:w="6480" w:type="dxa"/>
          </w:tcPr>
          <w:p w:rsidR="00647F4D" w:rsidRDefault="00647F4D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3</w:t>
            </w:r>
          </w:p>
        </w:tc>
      </w:tr>
      <w:tr w:rsidR="00647F4D">
        <w:tc>
          <w:tcPr>
            <w:tcW w:w="7442" w:type="dxa"/>
            <w:gridSpan w:val="2"/>
          </w:tcPr>
          <w:p w:rsidR="00647F4D" w:rsidRDefault="00647F4D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:rsidR="00647F4D" w:rsidRDefault="00647F4D">
            <w:pPr>
              <w:pStyle w:val="ConsPlusNormal"/>
              <w:jc w:val="center"/>
            </w:pPr>
            <w:r>
              <w:t>360</w:t>
            </w:r>
          </w:p>
        </w:tc>
      </w:tr>
    </w:tbl>
    <w:p w:rsidR="00647F4D" w:rsidRDefault="00647F4D">
      <w:pPr>
        <w:sectPr w:rsidR="00647F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базовой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6.7. В </w:t>
      </w:r>
      <w:hyperlink w:anchor="P18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Типы учебной практики: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клиническая практика.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Типы производственной практики: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клиническая практика;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Способы проведения учебной и производственной практики: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стационарная;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выездная.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6.8. В </w:t>
      </w: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</w:t>
      </w:r>
      <w:r>
        <w:lastRenderedPageBreak/>
        <w:t>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</w:t>
      </w:r>
      <w:hyperlink w:anchor="P18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182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647F4D" w:rsidRDefault="00647F4D">
      <w:pPr>
        <w:pStyle w:val="ConsPlusNormal"/>
        <w:jc w:val="center"/>
      </w:pPr>
      <w:r>
        <w:t>ПРОГРАММЫ СПЕЦИАЛИТЕТА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фиксацию хода образовательного процесса, результатов промежуточной </w:t>
      </w:r>
      <w:r>
        <w:lastRenderedPageBreak/>
        <w:t>аттестации и результатов освоения основной образовательной программы;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</w:t>
      </w:r>
      <w:r>
        <w:lastRenderedPageBreak/>
        <w:t>быть не менее 10 процентов.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647F4D" w:rsidRDefault="00647F4D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jc w:val="both"/>
      </w:pPr>
    </w:p>
    <w:p w:rsidR="00647F4D" w:rsidRDefault="0064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5" w:name="_GoBack"/>
      <w:bookmarkEnd w:id="5"/>
    </w:p>
    <w:sectPr w:rsidR="009859C4" w:rsidSect="00796E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D"/>
    <w:rsid w:val="00647F4D"/>
    <w:rsid w:val="006B64F4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7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7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7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7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DE959B6B85CA43390C9DF8E2F8DB00AAD5A5EA41028CD487FDC984C6189E1BE77BB0193B4505CDAjCQ6J" TargetMode="External"/><Relationship Id="rId13" Type="http://schemas.openxmlformats.org/officeDocument/2006/relationships/hyperlink" Target="consultantplus://offline/ref=4377E17B21AA25CCFDFF87D29243E83D6EE959BDBB52A43390C9DF8E2F8DB00ABF5A06A8102AD5417DC9CE1D24jD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77E17B21AA25CCFDFF87D29243E83D6DE059BCBF58A43390C9DF8E2F8DB00ABF5A06A8102AD5417DC9CE1D24jDQ4J" TargetMode="External"/><Relationship Id="rId12" Type="http://schemas.openxmlformats.org/officeDocument/2006/relationships/hyperlink" Target="consultantplus://offline/ref=4377E17B21AA25CCFDFF87D29243E83D6FE15DBDB95EA43390C9DF8E2F8DB00ABF5A06A8102AD5417DC9CE1D24jDQ4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87D29243E83D6EE958B2BF53A43390C9DF8E2F8DB00AAD5A5EA41029CB447FDC984C6189E1BE77BB0193B4505CDAjCQ6J" TargetMode="External"/><Relationship Id="rId11" Type="http://schemas.openxmlformats.org/officeDocument/2006/relationships/hyperlink" Target="consultantplus://offline/ref=4377E17B21AA25CCFDFF87D29243E83D6DE45BB5B95DA43390C9DF8E2F8DB00ABF5A06A8102AD5417DC9CE1D24jDQ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77E17B21AA25CCFDFF87D29243E83D6DE45DB5BE5BA43390C9DF8E2F8DB00AAD5A5EA41029CB417FDC984C6189E1BE77BB0193B4505CDAjCQ6J" TargetMode="External"/><Relationship Id="rId10" Type="http://schemas.openxmlformats.org/officeDocument/2006/relationships/hyperlink" Target="consultantplus://offline/ref=4377E17B21AA25CCFDFF87D29243E83D6EE85AB3B65BA43390C9DF8E2F8DB00AAD5A5EA41028CA4879DC984C6189E1BE77BB0193B4505CDAjC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7E17B21AA25CCFDFF86D68143E83D6DE856B5B50DF331C19CD18B27DDEA1ABB1353A60E28CB5E7FD7CDj1Q5J" TargetMode="External"/><Relationship Id="rId14" Type="http://schemas.openxmlformats.org/officeDocument/2006/relationships/hyperlink" Target="consultantplus://offline/ref=4377E17B21AA25CCFDFF87D29243E83D6DE05DB0BF5DA43390C9DF8E2F8DB00AAD5A5EA41029CB417DDC984C6189E1BE77BB0193B4505CDAjC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2018-10-03T09:16:00Z</dcterms:created>
  <dcterms:modified xsi:type="dcterms:W3CDTF">2018-10-03T09:17:00Z</dcterms:modified>
</cp:coreProperties>
</file>